
<file path=[Content_Types].xml><?xml version="1.0" encoding="utf-8"?>
<Types xmlns="http://schemas.openxmlformats.org/package/2006/content-types">
  <Default Extension="jpg" ContentType="image/jpeg"/>
  <Default Extension="xml" ContentType="application/xml"/>
  <Default Extension="wmf" ContentType="image/x-wmf"/>
  <Default Extension="bin" ContentType="application/vnd.openxmlformats-officedocument.oleObject"/>
  <Default Extension="rels" ContentType="application/vnd.openxmlformats-package.relationships+xml"/>
  <Default Extension="jpeg" ContentType="image/jpeg"/>
  <Default Extension="png" ContentType="image/png"/>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document.xml" ContentType="application/vnd.openxmlformats-officedocument.wordprocessingml.document.main+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endnotes.xml" ContentType="application/vnd.openxmlformats-officedocument.wordprocessingml.endnot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14:paraId="63EAD029" w14:textId="2D1BE6A4">
      <w:pPr>
        <w:pBdr>
          <w:top w:val="single" w:color="000000" w:sz="4" w:space="1"/>
          <w:left w:val="single" w:color="000000" w:sz="4" w:space="4"/>
          <w:bottom w:val="single" w:color="000000" w:sz="4" w:space="1"/>
          <w:right w:val="single" w:color="000000" w:sz="4" w:space="4"/>
        </w:pBdr>
        <w:tabs>
          <w:tab w:val="left" w:leader="none" w:pos="6480"/>
        </w:tabs>
        <w:spacing w:before="120"/>
        <w:ind/>
        <w:jc w:val="center"/>
        <w:outlineLvl w:val="0"/>
        <w:rPr>
          <w:rFonts w:asciiTheme="minorHAnsi" w:hAnsiTheme="minorHAnsi" w:cstheme="minorHAnsi"/>
          <w:b/>
          <w:bCs/>
          <w:caps/>
          <w:sz w:val="36"/>
          <w:szCs w:val="28"/>
        </w:rPr>
      </w:pPr>
      <w:r>
        <w:rPr>
          <w:rFonts w:asciiTheme="minorHAnsi" w:hAnsiTheme="minorHAnsi" w:cstheme="minorHAnsi"/>
          <w:b/>
          <w:bCs/>
          <w:caps/>
          <w:sz w:val="36"/>
          <w:szCs w:val="32"/>
        </w:rPr>
        <w:t xml:space="preserve">Terms of reference </w:t>
      </w:r>
      <w:r>
        <w:rPr>
          <w:rFonts w:asciiTheme="minorHAnsi" w:hAnsiTheme="minorHAnsi" w:cstheme="minorHAnsi"/>
          <w:b/>
          <w:bCs/>
          <w:caps/>
          <w:sz w:val="36"/>
          <w:szCs w:val="32"/>
        </w:rPr>
        <w:br/>
        <w:t xml:space="preserve">and </w:t>
      </w:r>
      <w:r>
        <w:rPr>
          <w:rFonts w:asciiTheme="minorHAnsi" w:hAnsiTheme="minorHAnsi" w:cstheme="minorHAnsi"/>
          <w:b/>
          <w:bCs/>
          <w:caps/>
          <w:sz w:val="36"/>
          <w:szCs w:val="32"/>
        </w:rPr>
        <w:t xml:space="preserve">technical </w:t>
      </w:r>
      <w:r>
        <w:rPr>
          <w:rFonts w:asciiTheme="minorHAnsi" w:hAnsiTheme="minorHAnsi" w:cstheme="minorHAnsi"/>
          <w:b/>
          <w:bCs/>
          <w:caps/>
          <w:sz w:val="36"/>
          <w:szCs w:val="32"/>
        </w:rPr>
        <w:t xml:space="preserve">S</w:t>
      </w:r>
      <w:r>
        <w:rPr>
          <w:rFonts w:asciiTheme="minorHAnsi" w:hAnsiTheme="minorHAnsi" w:cstheme="minorHAnsi"/>
          <w:b/>
          <w:bCs/>
          <w:caps/>
          <w:sz w:val="36"/>
          <w:szCs w:val="32"/>
        </w:rPr>
        <w:t xml:space="preserve">pecifications</w:t>
      </w:r>
      <w:r>
        <w:rPr>
          <w:rFonts w:asciiTheme="minorHAnsi" w:hAnsiTheme="minorHAnsi" w:cstheme="minorHAnsi"/>
          <w:b/>
          <w:bCs/>
          <w:caps/>
          <w:sz w:val="36"/>
          <w:szCs w:val="28"/>
        </w:rPr>
      </w:r>
    </w:p>
    <w:p w14:paraId="466ABD86" w14:textId="77777777">
      <w:pPr>
        <w:pBdr/>
        <w:spacing w:before="60"/>
        <w:ind/>
        <w:jc w:val="both"/>
        <w:outlineLvl w:val="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07F58E75"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General information</w:t>
      </w:r>
      <w:r>
        <w:rPr>
          <w:rFonts w:eastAsia="Arial Unicode MS" w:asciiTheme="minorHAnsi" w:hAnsiTheme="minorHAnsi" w:cstheme="minorHAnsi"/>
          <w:b/>
          <w:sz w:val="22"/>
          <w:szCs w:val="22"/>
        </w:rPr>
      </w:r>
    </w:p>
    <w:p w14:paraId="7266CAA2" w14:textId="77777777">
      <w:pPr>
        <w:pBdr/>
        <w:spacing w:before="60"/>
        <w:ind/>
        <w:jc w:val="both"/>
        <w:outlineLvl w:val="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Ind w:w="70" w:type="dxa"/>
        <w:tblW w:w="9072" w:type="dxa"/>
        <w:tblCellMar>
          <w:left w:w="70" w:type="dxa"/>
          <w:right w:w="70" w:type="dxa"/>
        </w:tblCellMar>
        <w:tblBorders>
          <w:top w:val="single" w:color="auto" w:sz="4" w:space="0"/>
          <w:left w:val="single" w:color="auto" w:sz="4" w:space="0"/>
          <w:bottom w:val="single" w:color="000000" w:sz="12" w:space="0"/>
          <w:right w:val="single" w:color="000000" w:sz="12" w:space="0"/>
          <w:insideH w:val="single" w:color="auto" w:sz="6" w:space="0"/>
          <w:insideV w:val="single" w:color="auto" w:sz="6" w:space="0"/>
        </w:tblBorders>
        <w:tblLook w:val="0000" w:firstRow="0" w:lastRow="0" w:firstColumn="0" w:lastColumn="0" w:noHBand="0" w:noVBand="0"/>
      </w:tblPr>
      <w:tblGrid>
        <w:gridCol w:w="2903"/>
        <w:gridCol w:w="6169"/>
      </w:tblGrid>
      <w:tr>
        <w:trPr>
          <w:trHeight w:val="652"/>
        </w:trPr>
        <w:tc>
          <w:tcPr>
            <w:shd w:val="clear" w:color="auto" w:fill="e6e6e6"/>
            <w:tcBorders>
              <w:top w:val="single" w:color="auto" w:sz="4" w:space="0"/>
              <w:bottom w:val="single" w:color="auto" w:sz="4" w:space="0"/>
              <w:right w:val="single" w:color="000000" w:sz="2" w:space="0"/>
            </w:tcBorders>
            <w:tcW w:w="2903" w:type="dxa"/>
            <w:textDirection w:val="lrTb"/>
            <w:noWrap w:val="false"/>
          </w:tcPr>
          <w:p w14:paraId="6C78A887" w14:textId="77777777">
            <w:pPr>
              <w:pBdr/>
              <w:spacing w:before="60"/>
              <w:ind/>
              <w:outlineLvl w:val="0"/>
              <w:rPr>
                <w:rFonts w:asciiTheme="minorHAnsi" w:hAnsiTheme="minorHAnsi" w:cstheme="minorHAnsi"/>
                <w:sz w:val="22"/>
                <w:szCs w:val="22"/>
              </w:rPr>
            </w:pPr>
            <w:r>
              <w:rPr>
                <w:rFonts w:asciiTheme="minorHAnsi" w:hAnsiTheme="minorHAnsi" w:cstheme="minorHAnsi"/>
                <w:sz w:val="22"/>
                <w:szCs w:val="22"/>
              </w:rPr>
              <w:t xml:space="preserve">Assignment name</w:t>
            </w:r>
            <w:r>
              <w:rPr>
                <w:rFonts w:asciiTheme="minorHAnsi" w:hAnsiTheme="minorHAnsi" w:cstheme="minorHAnsi"/>
                <w:sz w:val="22"/>
                <w:szCs w:val="22"/>
              </w:rPr>
            </w:r>
          </w:p>
        </w:tc>
        <w:tc>
          <w:tcPr>
            <w:tcBorders>
              <w:top w:val="single" w:color="auto" w:sz="4" w:space="0"/>
              <w:left w:val="single" w:color="000000" w:sz="2" w:space="0"/>
              <w:bottom w:val="single" w:color="auto" w:sz="4" w:space="0"/>
            </w:tcBorders>
            <w:tcW w:w="6169" w:type="dxa"/>
            <w:textDirection w:val="lrTb"/>
            <w:noWrap w:val="false"/>
          </w:tcPr>
          <w:p w14:paraId="6BE630A9" w14:textId="0E63BF06">
            <w:pPr>
              <w:pStyle w:val="969"/>
              <w:pBdr/>
              <w:spacing/>
              <w:ind w:left="720"/>
              <w:jc w:val="both"/>
              <w:rPr>
                <w:rFonts w:asciiTheme="minorHAnsi" w:hAnsiTheme="minorHAnsi" w:cstheme="minorHAnsi"/>
                <w:sz w:val="22"/>
                <w:szCs w:val="22"/>
              </w:rPr>
            </w:pPr>
            <w:r>
              <w:rPr>
                <w:rFonts w:asciiTheme="minorHAnsi" w:hAnsiTheme="minorHAnsi" w:cstheme="minorHAnsi"/>
                <w:sz w:val="22"/>
                <w:szCs w:val="22"/>
              </w:rPr>
              <w:t xml:space="preserve">Lot </w:t>
            </w:r>
            <w:r>
              <w:rPr>
                <w:rFonts w:asciiTheme="minorHAnsi" w:hAnsiTheme="minorHAnsi" w:cstheme="minorHAnsi"/>
                <w:sz w:val="22"/>
                <w:szCs w:val="22"/>
              </w:rPr>
              <w:t xml:space="preserve">4</w:t>
            </w:r>
            <w:r>
              <w:rPr>
                <w:rFonts w:asciiTheme="minorHAnsi" w:hAnsiTheme="minorHAnsi" w:cstheme="minorHAnsi"/>
                <w:sz w:val="22"/>
                <w:szCs w:val="22"/>
              </w:rPr>
              <w:t xml:space="preserve"> - </w:t>
            </w:r>
            <w:r>
              <w:rPr>
                <w:rFonts w:asciiTheme="minorHAnsi" w:hAnsiTheme="minorHAnsi" w:cstheme="minorHAnsi"/>
                <w:sz w:val="22"/>
                <w:szCs w:val="22"/>
              </w:rPr>
              <w:t xml:space="preserve">Emergency Equipment </w:t>
            </w:r>
            <w:r>
              <w:rPr>
                <w:rFonts w:asciiTheme="minorHAnsi" w:hAnsiTheme="minorHAnsi" w:cstheme="minorHAnsi"/>
                <w:sz w:val="22"/>
                <w:szCs w:val="22"/>
              </w:rPr>
              <w:t xml:space="preserve">needs</w:t>
            </w:r>
            <w:r>
              <w:rPr>
                <w:rFonts w:asciiTheme="minorHAnsi" w:hAnsiTheme="minorHAnsi" w:cstheme="minorHAnsi"/>
                <w:sz w:val="22"/>
                <w:szCs w:val="22"/>
              </w:rPr>
              <w:t xml:space="preserve"> for </w:t>
            </w:r>
            <w:r>
              <w:rPr>
                <w:rFonts w:asciiTheme="minorHAnsi" w:hAnsiTheme="minorHAnsi" w:cstheme="minorHAnsi"/>
                <w:sz w:val="22"/>
                <w:szCs w:val="22"/>
              </w:rPr>
              <w:t xml:space="preserve">regional</w:t>
            </w:r>
            <w:r>
              <w:rPr>
                <w:rFonts w:asciiTheme="minorHAnsi" w:hAnsiTheme="minorHAnsi" w:cstheme="minorHAnsi"/>
                <w:sz w:val="22"/>
                <w:szCs w:val="22"/>
              </w:rPr>
              <w:t xml:space="preserve"> media </w:t>
            </w:r>
            <w:r>
              <w:rPr>
                <w:rFonts w:asciiTheme="minorHAnsi" w:hAnsiTheme="minorHAnsi" w:cstheme="minorHAnsi"/>
                <w:sz w:val="22"/>
                <w:szCs w:val="22"/>
              </w:rPr>
              <w:t xml:space="preserve">outlets</w:t>
            </w:r>
            <w:r>
              <w:rPr>
                <w:rFonts w:asciiTheme="minorHAnsi" w:hAnsiTheme="minorHAnsi" w:cstheme="minorHAnsi"/>
                <w:sz w:val="22"/>
                <w:szCs w:val="22"/>
              </w:rPr>
              <w:t xml:space="preserve"> – </w:t>
            </w:r>
            <w:r>
              <w:rPr>
                <w:rFonts w:ascii="Calibri" w:hAnsi="Calibri" w:eastAsia="Calibri" w:cs="Calibri"/>
                <w:b/>
                <w:bCs/>
                <w:color w:val="000000"/>
                <w:sz w:val="22"/>
              </w:rPr>
              <w:t xml:space="preserve">Provision of </w:t>
            </w:r>
            <w:r>
              <w:rPr>
                <w:rFonts w:asciiTheme="minorHAnsi" w:hAnsiTheme="minorHAnsi" w:cstheme="minorHAnsi"/>
                <w:b/>
                <w:bCs/>
                <w:sz w:val="22"/>
                <w:szCs w:val="22"/>
                <w:lang w:val="en-US"/>
              </w:rPr>
              <w:t xml:space="preserve">Miscellaneous E</w:t>
            </w:r>
            <w:r>
              <w:rPr>
                <w:rFonts w:asciiTheme="minorHAnsi" w:hAnsiTheme="minorHAnsi" w:cstheme="minorHAnsi"/>
                <w:b/>
                <w:bCs/>
                <w:sz w:val="22"/>
                <w:szCs w:val="22"/>
                <w:lang w:val="en-US"/>
              </w:rPr>
              <w:t xml:space="preserve">ssential Equipment</w:t>
            </w:r>
            <w:r>
              <w:rPr>
                <w:rFonts w:asciiTheme="minorHAnsi" w:hAnsiTheme="minorHAnsi" w:cstheme="minorHAnsi"/>
                <w:sz w:val="22"/>
                <w:szCs w:val="22"/>
              </w:rPr>
            </w:r>
          </w:p>
        </w:tc>
      </w:tr>
      <w:tr>
        <w:trPr>
          <w:trHeight w:val="315"/>
        </w:trPr>
        <w:tc>
          <w:tcPr>
            <w:shd w:val="clear" w:color="auto" w:fill="e6e6e6"/>
            <w:tcBorders>
              <w:top w:val="single" w:color="auto" w:sz="4" w:space="0"/>
              <w:bottom w:val="single" w:color="auto" w:sz="4" w:space="0"/>
              <w:right w:val="single" w:color="000000" w:sz="2" w:space="0"/>
            </w:tcBorders>
            <w:tcW w:w="2903" w:type="dxa"/>
            <w:textDirection w:val="lrTb"/>
            <w:noWrap w:val="false"/>
          </w:tcPr>
          <w:p w14:paraId="0FA3E994" w14:textId="77777777">
            <w:pPr>
              <w:pBdr/>
              <w:spacing w:before="60"/>
              <w:ind/>
              <w:outlineLvl w:val="0"/>
              <w:rPr>
                <w:rFonts w:asciiTheme="minorHAnsi" w:hAnsiTheme="minorHAnsi" w:cstheme="minorHAnsi"/>
                <w:sz w:val="22"/>
                <w:szCs w:val="22"/>
              </w:rPr>
            </w:pPr>
            <w:r>
              <w:rPr>
                <w:rFonts w:asciiTheme="minorHAnsi" w:hAnsiTheme="minorHAnsi" w:cstheme="minorHAnsi"/>
                <w:sz w:val="22"/>
                <w:szCs w:val="22"/>
              </w:rPr>
              <w:t xml:space="preserve">Beneficiary</w:t>
            </w:r>
            <w:r>
              <w:rPr>
                <w:rFonts w:asciiTheme="minorHAnsi" w:hAnsiTheme="minorHAnsi" w:cstheme="minorHAnsi"/>
                <w:sz w:val="22"/>
                <w:szCs w:val="22"/>
              </w:rPr>
            </w:r>
          </w:p>
        </w:tc>
        <w:tc>
          <w:tcPr>
            <w:tcBorders>
              <w:top w:val="single" w:color="auto" w:sz="4" w:space="0"/>
              <w:left w:val="single" w:color="000000" w:sz="2" w:space="0"/>
              <w:bottom w:val="single" w:color="auto" w:sz="4" w:space="0"/>
            </w:tcBorders>
            <w:tcW w:w="6169" w:type="dxa"/>
            <w:textDirection w:val="lrTb"/>
            <w:noWrap w:val="false"/>
          </w:tcPr>
          <w:p w14:paraId="1E447E27" w14:textId="4C6D44C6">
            <w:pPr>
              <w:pBdr/>
              <w:spacing w:before="60"/>
              <w:ind/>
              <w:jc w:val="center"/>
              <w:outlineLvl w:val="0"/>
              <w:rPr>
                <w:rFonts w:asciiTheme="minorHAnsi" w:hAnsiTheme="minorHAnsi" w:cstheme="minorHAnsi"/>
                <w:sz w:val="22"/>
                <w:szCs w:val="22"/>
              </w:rPr>
            </w:pPr>
            <w:r>
              <w:rPr>
                <w:rFonts w:asciiTheme="minorHAnsi" w:hAnsiTheme="minorHAnsi" w:cstheme="minorHAnsi"/>
                <w:sz w:val="22"/>
                <w:szCs w:val="22"/>
              </w:rPr>
              <w:t xml:space="preserve">Regional media in high risk and frontline areas</w:t>
            </w:r>
            <w:r>
              <w:rPr>
                <w:rFonts w:asciiTheme="minorHAnsi" w:hAnsiTheme="minorHAnsi" w:cstheme="minorHAnsi"/>
                <w:sz w:val="22"/>
                <w:szCs w:val="22"/>
              </w:rPr>
            </w:r>
          </w:p>
        </w:tc>
      </w:tr>
      <w:tr>
        <w:trPr>
          <w:trHeight w:val="330"/>
        </w:trPr>
        <w:tc>
          <w:tcPr>
            <w:shd w:val="clear" w:color="auto" w:fill="e6e6e6"/>
            <w:tcBorders>
              <w:top w:val="single" w:color="auto" w:sz="4" w:space="0"/>
              <w:bottom w:val="single" w:color="auto" w:sz="4" w:space="0"/>
              <w:right w:val="single" w:color="000000" w:sz="2" w:space="0"/>
            </w:tcBorders>
            <w:tcW w:w="2903" w:type="dxa"/>
            <w:textDirection w:val="lrTb"/>
            <w:noWrap w:val="false"/>
          </w:tcPr>
          <w:p w14:paraId="094B0D5E" w14:textId="77777777">
            <w:pPr>
              <w:pBdr/>
              <w:spacing w:before="60"/>
              <w:ind/>
              <w:outlineLvl w:val="0"/>
              <w:rPr>
                <w:rFonts w:asciiTheme="minorHAnsi" w:hAnsiTheme="minorHAnsi" w:cstheme="minorHAnsi"/>
                <w:sz w:val="22"/>
                <w:szCs w:val="22"/>
              </w:rPr>
            </w:pPr>
            <w:r>
              <w:rPr>
                <w:rFonts w:asciiTheme="minorHAnsi" w:hAnsiTheme="minorHAnsi" w:cstheme="minorHAnsi"/>
                <w:sz w:val="22"/>
                <w:szCs w:val="22"/>
              </w:rPr>
              <w:t xml:space="preserve">Country</w:t>
            </w:r>
            <w:r>
              <w:rPr>
                <w:rFonts w:asciiTheme="minorHAnsi" w:hAnsiTheme="minorHAnsi" w:cstheme="minorHAnsi"/>
                <w:sz w:val="22"/>
                <w:szCs w:val="22"/>
              </w:rPr>
            </w:r>
          </w:p>
        </w:tc>
        <w:tc>
          <w:tcPr>
            <w:tcBorders>
              <w:top w:val="single" w:color="auto" w:sz="4" w:space="0"/>
              <w:left w:val="single" w:color="000000" w:sz="2" w:space="0"/>
              <w:bottom w:val="single" w:color="auto" w:sz="4" w:space="0"/>
            </w:tcBorders>
            <w:tcW w:w="6169" w:type="dxa"/>
            <w:vAlign w:val="bottom"/>
            <w:textDirection w:val="lrTb"/>
            <w:noWrap w:val="false"/>
          </w:tcPr>
          <w:p w14:paraId="1F4C74EA" w14:textId="08DB1513">
            <w:pPr>
              <w:pBdr/>
              <w:spacing/>
              <w:ind/>
              <w:jc w:val="center"/>
              <w:rPr>
                <w:rFonts w:asciiTheme="minorHAnsi" w:hAnsiTheme="minorHAnsi" w:cstheme="minorHAnsi"/>
              </w:rPr>
            </w:pPr>
            <w:r>
              <w:rPr>
                <w:rFonts w:asciiTheme="minorHAnsi" w:hAnsiTheme="minorHAnsi" w:cstheme="minorHAnsi"/>
                <w:sz w:val="22"/>
                <w:szCs w:val="22"/>
              </w:rPr>
              <w:t xml:space="preserve">Ukraine</w:t>
            </w:r>
            <w:r>
              <w:rPr>
                <w:rFonts w:asciiTheme="minorHAnsi" w:hAnsiTheme="minorHAnsi" w:cstheme="minorHAnsi"/>
                <w:sz w:val="22"/>
                <w:szCs w:val="22"/>
              </w:rPr>
              <w:t xml:space="preserve"> </w:t>
            </w:r>
            <w:r>
              <w:rPr>
                <w:rFonts w:asciiTheme="minorHAnsi" w:hAnsiTheme="minorHAnsi" w:cstheme="minorHAnsi"/>
              </w:rPr>
            </w:r>
          </w:p>
        </w:tc>
      </w:tr>
    </w:tbl>
    <w:p w14:paraId="5639991B" w14:textId="77777777">
      <w:pPr>
        <w:pBdr/>
        <w:spacing w:before="60"/>
        <w:ind/>
        <w:jc w:val="both"/>
        <w:outlineLvl w:val="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7AB3782C" w14:textId="0A174CD8">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Context and justification of the need</w:t>
      </w:r>
      <w:r>
        <w:rPr>
          <w:rFonts w:eastAsia="Arial Unicode MS" w:asciiTheme="minorHAnsi" w:hAnsiTheme="minorHAnsi" w:cstheme="minorHAnsi"/>
          <w:b/>
          <w:sz w:val="22"/>
          <w:szCs w:val="22"/>
        </w:rPr>
      </w:r>
    </w:p>
    <w:p w14:paraId="5216283E"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42034A34" w14:textId="76C9A4B6">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The EU4Reconstruction (EU4R) </w:t>
      </w:r>
      <w:r>
        <w:rPr>
          <w:rFonts w:asciiTheme="minorHAnsi" w:hAnsiTheme="minorHAnsi" w:cstheme="minorHAnsi"/>
          <w:sz w:val="22"/>
          <w:szCs w:val="22"/>
        </w:rPr>
        <w:t xml:space="preserve">programme</w:t>
      </w:r>
      <w:r>
        <w:rPr>
          <w:rFonts w:asciiTheme="minorHAnsi" w:hAnsiTheme="minorHAnsi" w:cstheme="minorHAnsi"/>
          <w:sz w:val="22"/>
          <w:szCs w:val="22"/>
        </w:rPr>
        <w:t xml:space="preserve"> supports transparent, accountable, and inclusive reconstruction processes in Ukraine by strengthening</w:t>
      </w:r>
      <w:r>
        <w:rPr>
          <w:rFonts w:asciiTheme="minorHAnsi" w:hAnsiTheme="minorHAnsi" w:cstheme="minorHAnsi"/>
          <w:sz w:val="22"/>
          <w:szCs w:val="22"/>
        </w:rPr>
        <w:t xml:space="preserve"> good</w:t>
      </w:r>
      <w:r>
        <w:rPr>
          <w:rFonts w:asciiTheme="minorHAnsi" w:hAnsiTheme="minorHAnsi" w:cstheme="minorHAnsi"/>
          <w:sz w:val="22"/>
          <w:szCs w:val="22"/>
        </w:rPr>
        <w:t xml:space="preserve"> governance practices, </w:t>
      </w:r>
      <w:r>
        <w:rPr>
          <w:rFonts w:asciiTheme="minorHAnsi" w:hAnsiTheme="minorHAnsi" w:cstheme="minorHAnsi"/>
          <w:sz w:val="22"/>
          <w:szCs w:val="22"/>
        </w:rPr>
        <w:t xml:space="preserve">media</w:t>
      </w:r>
      <w:r>
        <w:rPr>
          <w:rFonts w:asciiTheme="minorHAnsi" w:hAnsiTheme="minorHAnsi" w:cstheme="minorHAnsi"/>
          <w:sz w:val="22"/>
          <w:szCs w:val="22"/>
        </w:rPr>
        <w:t xml:space="preserve"> and public </w:t>
      </w:r>
      <w:r>
        <w:rPr>
          <w:rFonts w:asciiTheme="minorHAnsi" w:hAnsiTheme="minorHAnsi" w:cstheme="minorHAnsi"/>
          <w:sz w:val="22"/>
          <w:szCs w:val="22"/>
        </w:rPr>
        <w:t xml:space="preserve">civic engagement, </w:t>
      </w:r>
      <w:r>
        <w:rPr>
          <w:rFonts w:asciiTheme="minorHAnsi" w:hAnsiTheme="minorHAnsi" w:cstheme="minorHAnsi"/>
          <w:sz w:val="22"/>
          <w:szCs w:val="22"/>
        </w:rPr>
        <w:t xml:space="preserve">oversight mechanisms.</w:t>
      </w:r>
      <w:r>
        <w:rPr>
          <w:rFonts w:asciiTheme="minorHAnsi" w:hAnsiTheme="minorHAnsi" w:cstheme="minorHAnsi"/>
          <w:sz w:val="22"/>
          <w:szCs w:val="22"/>
        </w:rPr>
        <w:t xml:space="preserve"> For this to materialize, a functional local media is instrumental.  </w:t>
      </w:r>
      <w:r>
        <w:rPr>
          <w:rFonts w:asciiTheme="minorHAnsi" w:hAnsiTheme="minorHAnsi" w:cstheme="minorHAnsi"/>
          <w:sz w:val="22"/>
          <w:szCs w:val="22"/>
        </w:rPr>
      </w:r>
    </w:p>
    <w:p w14:paraId="6E63DDC9" w14:textId="77777777">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733467DD" w14:textId="00D10971">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Region</w:t>
      </w:r>
      <w:r>
        <w:rPr>
          <w:rFonts w:asciiTheme="minorHAnsi" w:hAnsiTheme="minorHAnsi" w:cstheme="minorHAnsi"/>
          <w:sz w:val="22"/>
          <w:szCs w:val="22"/>
        </w:rPr>
        <w:t xml:space="preserve">al media outlets in Ukraine, particularly those operating in high-risk and frontline areas, face acute challenges in maintaining continuity of operations. Ongoing security threats, infrastructure damage, and resource scarcity have severely undermined their</w:t>
      </w:r>
      <w:r>
        <w:rPr>
          <w:rFonts w:asciiTheme="minorHAnsi" w:hAnsiTheme="minorHAnsi" w:cstheme="minorHAnsi"/>
          <w:sz w:val="22"/>
          <w:szCs w:val="22"/>
        </w:rPr>
        <w:t xml:space="preserve"> ability to deliver timely, reliable, and independent information to local communities. These outlets are often the only trusted sources of news for populations exposed to disinformation campaigns, restricted mobility, and disrupted communication channels.</w:t>
      </w:r>
      <w:r>
        <w:rPr>
          <w:rFonts w:asciiTheme="minorHAnsi" w:hAnsiTheme="minorHAnsi" w:cstheme="minorHAnsi"/>
          <w:sz w:val="22"/>
          <w:szCs w:val="22"/>
        </w:rPr>
      </w:r>
    </w:p>
    <w:p w14:paraId="2B522E07" w14:textId="3A92AA46">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The situation has been further aggravated by recent strikes on power generation facilities, which have severely disrupted electricity supply and, consequently, the operational capacity of many outlets. Power outages</w:t>
      </w:r>
      <w:r>
        <w:rPr>
          <w:rFonts w:asciiTheme="minorHAnsi" w:hAnsiTheme="minorHAnsi" w:cstheme="minorHAnsi"/>
          <w:sz w:val="22"/>
          <w:szCs w:val="22"/>
        </w:rPr>
        <w:t xml:space="preserve"> and voltage fluctuations</w:t>
      </w:r>
      <w:r>
        <w:rPr>
          <w:rFonts w:asciiTheme="minorHAnsi" w:hAnsiTheme="minorHAnsi" w:cstheme="minorHAnsi"/>
          <w:sz w:val="22"/>
          <w:szCs w:val="22"/>
        </w:rPr>
        <w:t xml:space="preserve"> have hindered broadcasting, digital communication,</w:t>
      </w:r>
      <w:r>
        <w:rPr>
          <w:rFonts w:asciiTheme="minorHAnsi" w:hAnsiTheme="minorHAnsi" w:cstheme="minorHAnsi"/>
          <w:sz w:val="22"/>
          <w:szCs w:val="22"/>
        </w:rPr>
        <w:t xml:space="preserve"> damaged equipment</w:t>
      </w:r>
      <w:r>
        <w:rPr>
          <w:rFonts w:asciiTheme="minorHAnsi" w:hAnsiTheme="minorHAnsi" w:cstheme="minorHAnsi"/>
          <w:sz w:val="22"/>
          <w:szCs w:val="22"/>
        </w:rPr>
        <w:t xml:space="preserve"> and the ability to maintain secure archives and reporting systems.</w:t>
      </w:r>
      <w:r>
        <w:rPr>
          <w:rFonts w:asciiTheme="minorHAnsi" w:hAnsiTheme="minorHAnsi" w:cstheme="minorHAnsi"/>
          <w:sz w:val="22"/>
          <w:szCs w:val="22"/>
        </w:rPr>
      </w:r>
    </w:p>
    <w:p w14:paraId="01C7A697" w14:textId="6D9E0A46">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Recognizing these urgent needs, a needs assessment was launched in cooperation with Canal France International (CFI) to identify priority equipment and support req</w:t>
      </w:r>
      <w:r>
        <w:rPr>
          <w:rFonts w:asciiTheme="minorHAnsi" w:hAnsiTheme="minorHAnsi" w:cstheme="minorHAnsi"/>
          <w:sz w:val="22"/>
          <w:szCs w:val="22"/>
        </w:rPr>
        <w:t xml:space="preserve">uirements. This assessment confirmed that many regional outlets lack the essential tools—such as backup power sources, communication devices, and digital infrastructure—necessary to ensure safe, secure, and uninterrupted reporting under crisis conditions. </w:t>
      </w:r>
      <w:r>
        <w:rPr>
          <w:rFonts w:asciiTheme="minorHAnsi" w:hAnsiTheme="minorHAnsi" w:cstheme="minorHAnsi"/>
          <w:sz w:val="22"/>
          <w:szCs w:val="22"/>
        </w:rPr>
        <w:t xml:space="preserve">Thus</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procurement</w:t>
      </w:r>
      <w:r>
        <w:rPr>
          <w:rFonts w:asciiTheme="minorHAnsi" w:hAnsiTheme="minorHAnsi" w:cstheme="minorHAnsi"/>
          <w:sz w:val="22"/>
          <w:szCs w:val="22"/>
        </w:rPr>
        <w:t xml:space="preserve"> for backup power sources</w:t>
      </w:r>
      <w:r>
        <w:rPr>
          <w:rFonts w:asciiTheme="minorHAnsi" w:hAnsiTheme="minorHAnsi" w:cstheme="minorHAnsi"/>
          <w:sz w:val="22"/>
          <w:szCs w:val="22"/>
        </w:rPr>
        <w:t xml:space="preserve">, computer and communication </w:t>
      </w:r>
      <w:r>
        <w:rPr>
          <w:rFonts w:asciiTheme="minorHAnsi" w:hAnsiTheme="minorHAnsi" w:cstheme="minorHAnsi"/>
          <w:sz w:val="22"/>
          <w:szCs w:val="22"/>
        </w:rPr>
        <w:t xml:space="preserve">equipment, </w:t>
      </w:r>
      <w:r>
        <w:rPr>
          <w:rFonts w:asciiTheme="minorHAnsi" w:hAnsiTheme="minorHAnsi" w:cstheme="minorHAnsi"/>
          <w:sz w:val="22"/>
          <w:szCs w:val="22"/>
        </w:rPr>
        <w:t xml:space="preserve">are</w:t>
      </w:r>
      <w:r>
        <w:rPr>
          <w:rFonts w:asciiTheme="minorHAnsi" w:hAnsiTheme="minorHAnsi" w:cstheme="minorHAnsi"/>
          <w:sz w:val="22"/>
          <w:szCs w:val="22"/>
        </w:rPr>
        <w:t xml:space="preserve"> therefore required to address these gaps and enable outlets to continue their public service role despite ongoing disruptions.</w:t>
      </w:r>
      <w:r>
        <w:rPr>
          <w:rFonts w:asciiTheme="minorHAnsi" w:hAnsiTheme="minorHAnsi" w:cstheme="minorHAnsi"/>
          <w:sz w:val="22"/>
          <w:szCs w:val="22"/>
        </w:rPr>
        <w:t xml:space="preserve"> Moreover, these media outlets experience significant shortage of funds caused by the war, shrined advertising market, and the last year’s withdrawal of US funding that hit the local media outlets hard.</w:t>
      </w:r>
      <w:r>
        <w:rPr>
          <w:rFonts w:asciiTheme="minorHAnsi" w:hAnsiTheme="minorHAnsi" w:cstheme="minorHAnsi"/>
          <w:sz w:val="22"/>
          <w:szCs w:val="22"/>
        </w:rPr>
      </w:r>
    </w:p>
    <w:p w14:paraId="4BBDBD90" w14:textId="426EB377">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t xml:space="preserve">This intervention is also</w:t>
      </w:r>
      <w:r>
        <w:rPr>
          <w:rFonts w:asciiTheme="minorHAnsi" w:hAnsiTheme="minorHAnsi" w:cstheme="minorHAnsi"/>
          <w:sz w:val="22"/>
          <w:szCs w:val="22"/>
        </w:rPr>
        <w:t xml:space="preserve"> fully</w:t>
      </w:r>
      <w:r>
        <w:rPr>
          <w:rFonts w:asciiTheme="minorHAnsi" w:hAnsiTheme="minorHAnsi" w:cstheme="minorHAnsi"/>
          <w:sz w:val="22"/>
          <w:szCs w:val="22"/>
        </w:rPr>
        <w:t xml:space="preserve"> in-line with the activities agreed at the recent EU4R Executive Committee meeting</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held</w:t>
      </w:r>
      <w:r>
        <w:rPr>
          <w:rFonts w:asciiTheme="minorHAnsi" w:hAnsiTheme="minorHAnsi" w:cstheme="minorHAnsi"/>
          <w:sz w:val="22"/>
          <w:szCs w:val="22"/>
        </w:rPr>
        <w:t xml:space="preserve"> in December 2025.</w:t>
      </w:r>
      <w:r>
        <w:rPr>
          <w:rFonts w:asciiTheme="minorHAnsi" w:hAnsiTheme="minorHAnsi" w:cstheme="minorHAnsi"/>
          <w:sz w:val="22"/>
          <w:szCs w:val="22"/>
        </w:rPr>
      </w:r>
    </w:p>
    <w:p w14:paraId="60FE2577" w14:textId="77777777">
      <w:pPr>
        <w:pStyle w:val="967"/>
        <w:pBdr/>
        <w:spacing w:after="200" w:line="276" w:lineRule="auto"/>
        <w:ind w:left="0"/>
        <w:contextualSpacing w:val="true"/>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38D0CCF7"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Objectives and desired results</w:t>
      </w:r>
      <w:r>
        <w:rPr>
          <w:rFonts w:eastAsia="Arial Unicode MS" w:asciiTheme="minorHAnsi" w:hAnsiTheme="minorHAnsi" w:cstheme="minorHAnsi"/>
          <w:b/>
          <w:sz w:val="22"/>
          <w:szCs w:val="22"/>
        </w:rPr>
      </w:r>
    </w:p>
    <w:p w14:paraId="3D53F620"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5915EDA9" w14:textId="3AEBBDC1">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General objective </w:t>
      </w:r>
      <w:r>
        <w:rPr>
          <w:rFonts w:eastAsia="Arial Unicode MS" w:asciiTheme="minorHAnsi" w:hAnsiTheme="minorHAnsi" w:cstheme="minorHAnsi"/>
          <w:b/>
          <w:sz w:val="22"/>
          <w:szCs w:val="22"/>
        </w:rPr>
      </w:r>
    </w:p>
    <w:p w14:paraId="665DC8B1" w14:textId="7FD4B99E">
      <w:pPr>
        <w:pStyle w:val="973"/>
        <w:pBdr/>
        <w:spacing/>
        <w:ind/>
        <w:jc w:val="both"/>
        <w:rPr>
          <w:rFonts w:asciiTheme="minorHAnsi" w:hAnsiTheme="minorHAnsi" w:cstheme="minorHAnsi"/>
          <w:sz w:val="22"/>
          <w:szCs w:val="22"/>
          <w:lang w:eastAsia="fr-FR"/>
        </w:rPr>
      </w:pPr>
      <w:r>
        <w:rPr>
          <w:rFonts w:asciiTheme="minorHAnsi" w:hAnsiTheme="minorHAnsi" w:cstheme="minorHAnsi"/>
          <w:sz w:val="22"/>
          <w:szCs w:val="22"/>
          <w:lang w:eastAsia="fr-FR"/>
        </w:rPr>
        <w:t xml:space="preserve">The objective of the assignment is to ensure the operational resilience and business continuity of regional media outlets in high-r</w:t>
      </w:r>
      <w:r>
        <w:rPr>
          <w:rFonts w:asciiTheme="minorHAnsi" w:hAnsiTheme="minorHAnsi" w:cstheme="minorHAnsi"/>
          <w:sz w:val="22"/>
          <w:szCs w:val="22"/>
          <w:lang w:eastAsia="fr-FR"/>
        </w:rPr>
        <w:t xml:space="preserve">isk areas of Ukraine by providing emergency equipment and support, enabling them to deliver timely, reliable, and independent information to local communities despite ongoing disruptions caused by conflict and recent strikes on power generation facilities.</w:t>
      </w:r>
      <w:r>
        <w:rPr>
          <w:rFonts w:asciiTheme="minorHAnsi" w:hAnsiTheme="minorHAnsi" w:cstheme="minorHAnsi"/>
          <w:sz w:val="22"/>
          <w:szCs w:val="22"/>
          <w:lang w:eastAsia="fr-FR"/>
        </w:rPr>
      </w:r>
    </w:p>
    <w:p w14:paraId="75A619EB" w14:textId="77777777">
      <w:pPr>
        <w:pBdr/>
        <w:tabs>
          <w:tab w:val="num" w:leader="none" w:pos="900"/>
        </w:tabs>
        <w:spacing/>
        <w:ind w:hanging="360" w:left="900"/>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003D337A"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Specific objectives</w:t>
      </w:r>
      <w:r>
        <w:rPr>
          <w:rFonts w:eastAsia="Arial Unicode MS" w:asciiTheme="minorHAnsi" w:hAnsiTheme="minorHAnsi" w:cstheme="minorHAnsi"/>
          <w:b/>
          <w:sz w:val="22"/>
          <w:szCs w:val="22"/>
        </w:rPr>
      </w:r>
    </w:p>
    <w:p w14:paraId="46EC8066" w14:textId="77777777">
      <w:pPr>
        <w:pBdr/>
        <w:spacing/>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p>
    <w:p w14:paraId="3058BB43" w14:textId="08A50BC4">
      <w:pPr>
        <w:pStyle w:val="966"/>
        <w:numPr>
          <w:ilvl w:val="0"/>
          <w:numId w:val="8"/>
        </w:numPr>
        <w:pBdr/>
        <w:spacing/>
        <w:ind/>
        <w:jc w:val="both"/>
        <w:rPr>
          <w:rFonts w:asciiTheme="minorHAnsi" w:hAnsiTheme="minorHAnsi" w:cstheme="minorHAnsi"/>
          <w:sz w:val="22"/>
          <w:szCs w:val="22"/>
        </w:rPr>
      </w:pPr>
      <w:r>
        <w:rPr>
          <w:rFonts w:asciiTheme="minorHAnsi" w:hAnsiTheme="minorHAnsi" w:cstheme="minorHAnsi"/>
          <w:sz w:val="22"/>
          <w:szCs w:val="22"/>
        </w:rPr>
        <w:t xml:space="preserve">Safeguard access to verified information for communities in high-risk and frontline areas, reducing vulnerability to misinformation and disinformation campaigns.</w:t>
      </w:r>
      <w:r>
        <w:rPr>
          <w:rFonts w:asciiTheme="minorHAnsi" w:hAnsiTheme="minorHAnsi" w:cstheme="minorHAnsi"/>
          <w:sz w:val="22"/>
          <w:szCs w:val="22"/>
        </w:rPr>
      </w:r>
    </w:p>
    <w:p w14:paraId="791471E6" w14:textId="492F6262">
      <w:pPr>
        <w:pStyle w:val="966"/>
        <w:numPr>
          <w:ilvl w:val="0"/>
          <w:numId w:val="8"/>
        </w:numPr>
        <w:pBdr/>
        <w:spacing/>
        <w:ind/>
        <w:jc w:val="both"/>
        <w:rPr>
          <w:rFonts w:asciiTheme="minorHAnsi" w:hAnsiTheme="minorHAnsi" w:cstheme="minorHAnsi"/>
          <w:sz w:val="22"/>
          <w:szCs w:val="22"/>
        </w:rPr>
      </w:pPr>
      <w:r>
        <w:rPr>
          <w:rStyle w:val="974"/>
          <w:rFonts w:asciiTheme="minorHAnsi" w:hAnsiTheme="minorHAnsi" w:cstheme="minorHAnsi"/>
          <w:b w:val="0"/>
          <w:bCs w:val="0"/>
          <w:sz w:val="22"/>
          <w:szCs w:val="22"/>
        </w:rPr>
        <w:t xml:space="preserve">Strengthen the capacity of outlets to withstand operational disruptions</w:t>
      </w:r>
      <w:r>
        <w:rPr>
          <w:rFonts w:asciiTheme="minorHAnsi" w:hAnsiTheme="minorHAnsi" w:cstheme="minorHAnsi"/>
          <w:sz w:val="22"/>
          <w:szCs w:val="22"/>
        </w:rPr>
        <w:t xml:space="preserve">, particularly those caused by electricity shortages, cyber threats, and physical damage to infrastructure.</w:t>
      </w:r>
      <w:r>
        <w:rPr>
          <w:rFonts w:asciiTheme="minorHAnsi" w:hAnsiTheme="minorHAnsi" w:cstheme="minorHAnsi"/>
          <w:sz w:val="22"/>
          <w:szCs w:val="22"/>
        </w:rPr>
      </w:r>
    </w:p>
    <w:p w14:paraId="7F042E8A" w14:textId="7C8B03B8">
      <w:pPr>
        <w:pStyle w:val="966"/>
        <w:numPr>
          <w:ilvl w:val="0"/>
          <w:numId w:val="8"/>
        </w:numPr>
        <w:pBdr/>
        <w:spacing/>
        <w:ind/>
        <w:rPr>
          <w:rStyle w:val="974"/>
          <w:rFonts w:asciiTheme="minorHAnsi" w:hAnsiTheme="minorHAnsi" w:cstheme="minorHAnsi"/>
          <w:b w:val="0"/>
          <w:bCs w:val="0"/>
          <w:sz w:val="22"/>
          <w:szCs w:val="22"/>
        </w:rPr>
      </w:pPr>
      <w:r>
        <w:rPr>
          <w:rStyle w:val="974"/>
          <w:rFonts w:asciiTheme="minorHAnsi" w:hAnsiTheme="minorHAnsi" w:cstheme="minorHAnsi"/>
          <w:b w:val="0"/>
          <w:bCs w:val="0"/>
          <w:sz w:val="22"/>
          <w:szCs w:val="22"/>
        </w:rPr>
        <w:t xml:space="preserve">Promote equity and inclusion by prioritizing support for under-resourced regional outlets, ensuring marginalized and frontline populations are not excluded from reliable information flows</w:t>
      </w:r>
      <w:r>
        <w:rPr>
          <w:rStyle w:val="974"/>
          <w:rFonts w:asciiTheme="minorHAnsi" w:hAnsiTheme="minorHAnsi" w:cstheme="minorHAnsi"/>
          <w:b w:val="0"/>
          <w:bCs w:val="0"/>
          <w:sz w:val="22"/>
          <w:szCs w:val="22"/>
        </w:rPr>
      </w:r>
    </w:p>
    <w:p w14:paraId="70428A63"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43C3EFA0"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Anticipated results</w:t>
      </w:r>
      <w:r>
        <w:rPr>
          <w:rFonts w:eastAsia="Arial Unicode MS" w:asciiTheme="minorHAnsi" w:hAnsiTheme="minorHAnsi" w:cstheme="minorHAnsi"/>
          <w:b/>
          <w:sz w:val="22"/>
          <w:szCs w:val="22"/>
        </w:rPr>
      </w:r>
    </w:p>
    <w:p w14:paraId="4ECCAA1C"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0EB80F17" w14:textId="568C66C3">
      <w:pPr>
        <w:pBdr/>
        <w:spacing/>
        <w:ind/>
        <w:jc w:val="both"/>
        <w:rPr>
          <w:rFonts w:asciiTheme="minorHAnsi" w:hAnsiTheme="minorHAnsi" w:cstheme="minorHAnsi"/>
          <w:sz w:val="22"/>
          <w:szCs w:val="22"/>
        </w:rPr>
      </w:pPr>
      <w:r>
        <w:rPr>
          <w:rFonts w:asciiTheme="minorHAnsi" w:hAnsiTheme="minorHAnsi" w:cstheme="minorHAnsi"/>
          <w:sz w:val="22"/>
          <w:szCs w:val="22"/>
        </w:rPr>
        <w:t xml:space="preserve">Regional media outlets in high-risk areas are equipped with critical tools and backup systems that all</w:t>
      </w:r>
      <w:r>
        <w:rPr>
          <w:rFonts w:asciiTheme="minorHAnsi" w:hAnsiTheme="minorHAnsi" w:cstheme="minorHAnsi"/>
          <w:sz w:val="22"/>
          <w:szCs w:val="22"/>
        </w:rPr>
        <w:t xml:space="preserve">ow them to continue operations despite power outages and infrastructure damage. Consequently, communities in frontline and vulnerable regions maintain access to timely, verified, and independent information, strengthening resilience against misinformation.</w:t>
      </w:r>
      <w:r>
        <w:rPr>
          <w:rFonts w:asciiTheme="minorHAnsi" w:hAnsiTheme="minorHAnsi" w:cstheme="minorHAnsi"/>
          <w:sz w:val="22"/>
          <w:szCs w:val="22"/>
        </w:rPr>
      </w:r>
    </w:p>
    <w:p w14:paraId="6D49947C" w14:textId="2469D320">
      <w:pPr>
        <w:pBdr/>
        <w:spacing/>
        <w:ind/>
        <w:jc w:val="both"/>
        <w:rPr>
          <w:rFonts w:asciiTheme="minorHAnsi" w:hAnsiTheme="minorHAnsi" w:cstheme="minorHAnsi"/>
          <w:sz w:val="22"/>
          <w:szCs w:val="22"/>
        </w:rPr>
      </w:pPr>
      <w:r>
        <w:rPr>
          <w:rFonts w:asciiTheme="minorHAnsi" w:hAnsiTheme="minorHAnsi" w:cstheme="minorHAnsi"/>
          <w:sz w:val="22"/>
          <w:szCs w:val="22"/>
        </w:rPr>
        <w:t xml:space="preserve">EU4R donor priorities on safeguarding civic space and countering disinformation are advanced through responsive, evidence-based and rapid intervention.</w:t>
      </w:r>
      <w:r>
        <w:rPr>
          <w:rFonts w:asciiTheme="minorHAnsi" w:hAnsiTheme="minorHAnsi" w:cstheme="minorHAnsi"/>
          <w:sz w:val="22"/>
          <w:szCs w:val="22"/>
        </w:rPr>
      </w:r>
    </w:p>
    <w:p w14:paraId="7EB79EF0"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655954D9"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2F18E5D2"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Description of the assignment</w:t>
      </w:r>
      <w:r>
        <w:rPr>
          <w:rFonts w:eastAsia="Arial Unicode MS" w:asciiTheme="minorHAnsi" w:hAnsiTheme="minorHAnsi" w:cstheme="minorHAnsi"/>
          <w:b/>
          <w:sz w:val="22"/>
          <w:szCs w:val="22"/>
        </w:rPr>
      </w:r>
    </w:p>
    <w:p w14:paraId="69356CB9"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4198E154"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Planned activities</w:t>
      </w:r>
      <w:r>
        <w:rPr>
          <w:rFonts w:eastAsia="Arial Unicode MS" w:asciiTheme="minorHAnsi" w:hAnsiTheme="minorHAnsi" w:cstheme="minorHAnsi"/>
          <w:b/>
          <w:sz w:val="22"/>
          <w:szCs w:val="22"/>
        </w:rPr>
      </w:r>
    </w:p>
    <w:p w14:paraId="68663D0F" w14:textId="7F6D684B">
      <w:pPr>
        <w:pBdr/>
        <w:spacing/>
        <w:ind/>
        <w:jc w:val="both"/>
        <w:rPr>
          <w:rFonts w:asciiTheme="minorHAnsi" w:hAnsiTheme="minorHAnsi" w:cstheme="minorHAnsi"/>
          <w:sz w:val="22"/>
          <w:szCs w:val="22"/>
        </w:rPr>
      </w:pPr>
      <w:r>
        <w:rPr>
          <w:rFonts w:asciiTheme="minorHAnsi" w:hAnsiTheme="minorHAnsi" w:cstheme="minorHAnsi"/>
          <w:sz w:val="22"/>
          <w:szCs w:val="22"/>
        </w:rPr>
        <w:t xml:space="preserve">The assignment consists of the procurement of certain items and delivery of essential equipment to regional media outlets operating in high-risk areas of Ukraine. </w:t>
      </w:r>
      <w:r>
        <w:rPr>
          <w:rFonts w:asciiTheme="minorHAnsi" w:hAnsiTheme="minorHAnsi" w:cstheme="minorHAnsi"/>
          <w:sz w:val="22"/>
          <w:szCs w:val="22"/>
        </w:rPr>
      </w:r>
    </w:p>
    <w:p w14:paraId="119D011A"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1780384A" w14:textId="77777777">
      <w:pPr>
        <w:pBdr/>
        <w:spacing/>
        <w:ind/>
        <w:jc w:val="both"/>
        <w:rPr>
          <w:rFonts w:asciiTheme="minorHAnsi" w:hAnsiTheme="minorHAnsi" w:cstheme="minorHAnsi"/>
          <w:sz w:val="22"/>
          <w:szCs w:val="22"/>
          <w:u w:val="single"/>
        </w:rPr>
      </w:pPr>
      <w:r>
        <w:rPr>
          <w:rFonts w:asciiTheme="minorHAnsi" w:hAnsiTheme="minorHAnsi" w:cstheme="minorHAnsi"/>
          <w:sz w:val="22"/>
          <w:szCs w:val="22"/>
          <w:u w:val="single"/>
        </w:rPr>
        <w:t xml:space="preserve">Assignment preparation </w:t>
      </w:r>
      <w:r>
        <w:rPr>
          <w:rFonts w:asciiTheme="minorHAnsi" w:hAnsiTheme="minorHAnsi" w:cstheme="minorHAnsi"/>
          <w:sz w:val="22"/>
          <w:szCs w:val="22"/>
          <w:u w:val="single"/>
        </w:rPr>
      </w:r>
    </w:p>
    <w:p w14:paraId="2CFC261C"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256D9E82" w14:textId="470E8730">
      <w:pPr>
        <w:pBdr/>
        <w:spacing/>
        <w:ind/>
        <w:jc w:val="both"/>
        <w:rPr>
          <w:rFonts w:asciiTheme="minorHAnsi" w:hAnsiTheme="minorHAnsi" w:cstheme="minorHAnsi"/>
          <w:sz w:val="22"/>
          <w:szCs w:val="22"/>
        </w:rPr>
      </w:pPr>
      <w:r>
        <w:rPr>
          <w:rFonts w:asciiTheme="minorHAnsi" w:hAnsiTheme="minorHAnsi" w:cstheme="minorHAnsi"/>
          <w:sz w:val="22"/>
          <w:szCs w:val="22"/>
        </w:rPr>
        <w:t xml:space="preserve">The procurement will be grouped into </w:t>
      </w:r>
      <w:r>
        <w:rPr>
          <w:rFonts w:asciiTheme="minorHAnsi" w:hAnsiTheme="minorHAnsi" w:cstheme="minorHAnsi"/>
          <w:sz w:val="22"/>
          <w:szCs w:val="22"/>
        </w:rPr>
        <w:t xml:space="preserve">four</w:t>
      </w:r>
      <w:r>
        <w:rPr>
          <w:rFonts w:asciiTheme="minorHAnsi" w:hAnsiTheme="minorHAnsi" w:cstheme="minorHAnsi"/>
          <w:sz w:val="22"/>
          <w:szCs w:val="22"/>
        </w:rPr>
        <w:t xml:space="preserve"> categories to ensure efficiency and alignment with the identified needs and priorities.</w:t>
      </w:r>
      <w:r>
        <w:rPr>
          <w:rFonts w:asciiTheme="minorHAnsi" w:hAnsiTheme="minorHAnsi" w:cstheme="minorHAnsi"/>
          <w:sz w:val="22"/>
          <w:szCs w:val="22"/>
        </w:rPr>
        <w:t xml:space="preserve"> This </w:t>
      </w:r>
      <w:r>
        <w:rPr>
          <w:rFonts w:asciiTheme="minorHAnsi" w:hAnsiTheme="minorHAnsi" w:cstheme="minorHAnsi"/>
          <w:sz w:val="22"/>
          <w:szCs w:val="22"/>
        </w:rPr>
        <w:t xml:space="preserve">ToR</w:t>
      </w:r>
      <w:r>
        <w:rPr>
          <w:rFonts w:asciiTheme="minorHAnsi" w:hAnsiTheme="minorHAnsi" w:cstheme="minorHAnsi"/>
          <w:sz w:val="22"/>
          <w:szCs w:val="22"/>
        </w:rPr>
        <w:t xml:space="preserve"> is primarily for the procurement of the items under the category </w:t>
      </w:r>
      <w:r>
        <w:rPr>
          <w:rFonts w:asciiTheme="minorHAnsi" w:hAnsiTheme="minorHAnsi" w:cstheme="minorHAnsi"/>
          <w:sz w:val="22"/>
          <w:szCs w:val="22"/>
        </w:rPr>
        <w:t xml:space="preserve">4</w:t>
      </w:r>
      <w:r>
        <w:rPr>
          <w:rFonts w:asciiTheme="minorHAnsi" w:hAnsiTheme="minorHAnsi" w:cstheme="minorHAnsi"/>
          <w:sz w:val="22"/>
          <w:szCs w:val="22"/>
        </w:rPr>
        <w:t xml:space="preserve"> below. The </w:t>
      </w:r>
      <w:r>
        <w:rPr>
          <w:rFonts w:asciiTheme="minorHAnsi" w:hAnsiTheme="minorHAnsi" w:cstheme="minorHAnsi"/>
          <w:sz w:val="22"/>
          <w:szCs w:val="22"/>
        </w:rPr>
        <w:t xml:space="preserve">justifications</w:t>
      </w:r>
      <w:r>
        <w:rPr>
          <w:rFonts w:asciiTheme="minorHAnsi" w:hAnsiTheme="minorHAnsi" w:cstheme="minorHAnsi"/>
          <w:sz w:val="22"/>
          <w:szCs w:val="22"/>
        </w:rPr>
        <w:t xml:space="preserve"> are also provided in the received request letters from the </w:t>
      </w:r>
      <w:r>
        <w:rPr>
          <w:rFonts w:asciiTheme="minorHAnsi" w:hAnsiTheme="minorHAnsi" w:cstheme="minorHAnsi"/>
          <w:sz w:val="22"/>
          <w:szCs w:val="22"/>
        </w:rPr>
        <w:t xml:space="preserve">recipients</w:t>
      </w:r>
      <w:r>
        <w:rPr>
          <w:rFonts w:asciiTheme="minorHAnsi" w:hAnsiTheme="minorHAnsi" w:cstheme="minorHAnsi"/>
          <w:sz w:val="22"/>
          <w:szCs w:val="22"/>
        </w:rPr>
        <w:t xml:space="preserve">.</w:t>
      </w:r>
      <w:r>
        <w:rPr>
          <w:rFonts w:asciiTheme="minorHAnsi" w:hAnsiTheme="minorHAnsi" w:cstheme="minorHAnsi"/>
          <w:sz w:val="22"/>
          <w:szCs w:val="22"/>
        </w:rPr>
      </w:r>
    </w:p>
    <w:p w14:paraId="287A60F3" w14:textId="77777777">
      <w:pPr>
        <w:pStyle w:val="969"/>
        <w:pBdr/>
        <w:spacing/>
        <w:ind/>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r>
      <w:r>
        <w:rPr>
          <w:rFonts w:asciiTheme="minorHAnsi" w:hAnsiTheme="minorHAnsi" w:cstheme="minorHAnsi"/>
          <w:sz w:val="22"/>
          <w:szCs w:val="22"/>
          <w:u w:val="single"/>
          <w:lang w:val="en-US"/>
        </w:rPr>
      </w:r>
    </w:p>
    <w:p w14:paraId="568AC31C" w14:textId="554F9E1F">
      <w:pPr>
        <w:pStyle w:val="969"/>
        <w:numPr>
          <w:ilvl w:val="0"/>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Power Supply Equipment (</w:t>
      </w:r>
      <w:r>
        <w:rPr>
          <w:rFonts w:asciiTheme="minorHAnsi" w:hAnsiTheme="minorHAnsi" w:cstheme="minorHAnsi"/>
          <w:sz w:val="22"/>
          <w:szCs w:val="22"/>
          <w:u w:val="single"/>
          <w:lang w:val="en-US"/>
        </w:rPr>
        <w:t xml:space="preserve">high priority and urgency</w:t>
      </w:r>
      <w:r>
        <w:rPr>
          <w:rFonts w:asciiTheme="minorHAnsi" w:hAnsiTheme="minorHAnsi" w:cstheme="minorHAnsi"/>
          <w:sz w:val="22"/>
          <w:szCs w:val="22"/>
          <w:lang w:val="en-US"/>
        </w:rPr>
        <w:t xml:space="preserve">)</w:t>
      </w:r>
      <w:r>
        <w:rPr>
          <w:rFonts w:asciiTheme="minorHAnsi" w:hAnsiTheme="minorHAnsi" w:cstheme="minorHAnsi"/>
          <w:sz w:val="22"/>
          <w:szCs w:val="22"/>
          <w:lang w:val="en-US"/>
        </w:rPr>
      </w:r>
    </w:p>
    <w:p w14:paraId="0E462544" w14:textId="77777777">
      <w:pPr>
        <w:pStyle w:val="969"/>
        <w:numPr>
          <w:ilvl w:val="1"/>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Items include power banks, batteries, generators, and solar panels.</w:t>
      </w:r>
      <w:r>
        <w:rPr>
          <w:rFonts w:asciiTheme="minorHAnsi" w:hAnsiTheme="minorHAnsi" w:cstheme="minorHAnsi"/>
          <w:sz w:val="22"/>
          <w:szCs w:val="22"/>
          <w:lang w:val="en-US"/>
        </w:rPr>
      </w:r>
    </w:p>
    <w:p w14:paraId="5DA27136" w14:textId="559D4AA9">
      <w:pPr>
        <w:pStyle w:val="969"/>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To provide reliable backup energy sources that mitigate the impact of electricity shortages and power outages, ensuring continuity of broadcasting, digital communication, and secure data storage.</w:t>
      </w:r>
      <w:r>
        <w:rPr>
          <w:rFonts w:asciiTheme="minorHAnsi" w:hAnsiTheme="minorHAnsi" w:cstheme="minorHAnsi"/>
          <w:sz w:val="22"/>
          <w:szCs w:val="22"/>
          <w:lang w:val="en-US"/>
        </w:rPr>
      </w:r>
    </w:p>
    <w:p w14:paraId="2110AE91" w14:textId="77777777">
      <w:pPr>
        <w:pStyle w:val="969"/>
        <w:pBdr/>
        <w:spacing/>
        <w:ind/>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r>
      <w:r>
        <w:rPr>
          <w:rFonts w:asciiTheme="minorHAnsi" w:hAnsiTheme="minorHAnsi" w:cstheme="minorHAnsi"/>
          <w:sz w:val="22"/>
          <w:szCs w:val="22"/>
          <w:u w:val="single"/>
          <w:lang w:val="en-US"/>
        </w:rPr>
      </w:r>
    </w:p>
    <w:p w14:paraId="3BDE1742" w14:textId="77777777">
      <w:pPr>
        <w:pStyle w:val="969"/>
        <w:numPr>
          <w:ilvl w:val="0"/>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Computer Equipment and Mobile Phones</w:t>
      </w:r>
      <w:r>
        <w:rPr>
          <w:rFonts w:asciiTheme="minorHAnsi" w:hAnsiTheme="minorHAnsi" w:cstheme="minorHAnsi"/>
          <w:sz w:val="22"/>
          <w:szCs w:val="22"/>
          <w:lang w:val="en-US"/>
        </w:rPr>
      </w:r>
    </w:p>
    <w:p w14:paraId="522F155E" w14:textId="77777777">
      <w:pPr>
        <w:pStyle w:val="969"/>
        <w:numPr>
          <w:ilvl w:val="1"/>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Items include laptops, desktop computers, tablets, and mobile phones.</w:t>
      </w:r>
      <w:r>
        <w:rPr>
          <w:rFonts w:asciiTheme="minorHAnsi" w:hAnsiTheme="minorHAnsi" w:cstheme="minorHAnsi"/>
          <w:sz w:val="22"/>
          <w:szCs w:val="22"/>
          <w:lang w:val="en-US"/>
        </w:rPr>
      </w:r>
    </w:p>
    <w:p w14:paraId="04A33C49" w14:textId="77777777">
      <w:pPr>
        <w:pStyle w:val="969"/>
        <w:pBdr/>
        <w:spacing/>
        <w:ind w:left="1440"/>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p w14:paraId="7353A18B" w14:textId="641F7E3A">
      <w:pPr>
        <w:pStyle w:val="969"/>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To strengthen digital infrastructure and communication capacity, enabling media outlets to maintain reporting, editing, and dissemination of verified information under crisis conditions.</w:t>
      </w:r>
      <w:r>
        <w:rPr>
          <w:rFonts w:asciiTheme="minorHAnsi" w:hAnsiTheme="minorHAnsi" w:cstheme="minorHAnsi"/>
          <w:sz w:val="22"/>
          <w:szCs w:val="22"/>
          <w:lang w:val="en-US"/>
        </w:rPr>
      </w:r>
    </w:p>
    <w:p w14:paraId="689E81F0" w14:textId="77777777">
      <w:pPr>
        <w:pStyle w:val="969"/>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p w14:paraId="09D65C70" w14:textId="77777777">
      <w:pPr>
        <w:pStyle w:val="969"/>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p w14:paraId="2984CEE6" w14:textId="0F5DD91A">
      <w:pPr>
        <w:pStyle w:val="969"/>
        <w:numPr>
          <w:ilvl w:val="0"/>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Photo and video equipment</w:t>
      </w:r>
      <w:r>
        <w:rPr>
          <w:rFonts w:asciiTheme="minorHAnsi" w:hAnsiTheme="minorHAnsi" w:cstheme="minorHAnsi"/>
          <w:sz w:val="22"/>
          <w:szCs w:val="22"/>
          <w:lang w:val="en-US"/>
        </w:rPr>
      </w:r>
    </w:p>
    <w:p w14:paraId="2AFEA221" w14:textId="6F313C99">
      <w:pPr>
        <w:pStyle w:val="969"/>
        <w:numPr>
          <w:ilvl w:val="1"/>
          <w:numId w:val="9"/>
        </w:numPr>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Photo cameras and accessories.</w:t>
      </w:r>
      <w:r>
        <w:rPr>
          <w:rFonts w:asciiTheme="minorHAnsi" w:hAnsiTheme="minorHAnsi" w:cstheme="minorHAnsi"/>
          <w:sz w:val="22"/>
          <w:szCs w:val="22"/>
          <w:lang w:val="en-US"/>
        </w:rPr>
      </w:r>
    </w:p>
    <w:p w14:paraId="36856F56" w14:textId="06C60BDE">
      <w:pPr>
        <w:pStyle w:val="969"/>
        <w:pBdr/>
        <w:spacing/>
        <w:ind/>
        <w:jc w:val="both"/>
        <w:rPr>
          <w:rFonts w:asciiTheme="minorHAnsi" w:hAnsiTheme="minorHAnsi" w:cstheme="minorHAnsi"/>
          <w:b/>
          <w:bCs/>
          <w:sz w:val="22"/>
          <w:szCs w:val="22"/>
          <w:lang w:val="en-US"/>
        </w:rPr>
      </w:pPr>
      <w:r>
        <w:rPr>
          <w:rFonts w:asciiTheme="minorHAnsi" w:hAnsiTheme="minorHAnsi" w:cstheme="minorHAnsi"/>
          <w:sz w:val="22"/>
          <w:szCs w:val="22"/>
          <w:lang w:val="en-US"/>
        </w:rPr>
        <w:t xml:space="preserve">To replace damaged and depreciated equipment and enable the teams produce high quality materials</w:t>
      </w:r>
      <w:r>
        <w:rPr>
          <w:rFonts w:asciiTheme="minorHAnsi" w:hAnsiTheme="minorHAnsi" w:cstheme="minorHAnsi"/>
          <w:b/>
          <w:bCs/>
          <w:sz w:val="22"/>
          <w:szCs w:val="22"/>
          <w:lang w:val="en-US"/>
        </w:rPr>
        <w:t xml:space="preserve">.</w:t>
      </w:r>
      <w:r>
        <w:rPr>
          <w:rFonts w:asciiTheme="minorHAnsi" w:hAnsiTheme="minorHAnsi" w:cstheme="minorHAnsi"/>
          <w:b/>
          <w:bCs/>
          <w:sz w:val="22"/>
          <w:szCs w:val="22"/>
          <w:lang w:val="en-US"/>
        </w:rPr>
      </w:r>
    </w:p>
    <w:p w14:paraId="1ECD5E8E" w14:textId="77777777">
      <w:pPr>
        <w:pStyle w:val="969"/>
        <w:pBdr/>
        <w:spacing/>
        <w:ind w:left="1440"/>
        <w:jc w:val="both"/>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p w14:paraId="5D619693" w14:textId="1D6C9D53">
      <w:pPr>
        <w:pStyle w:val="969"/>
        <w:numPr>
          <w:ilvl w:val="0"/>
          <w:numId w:val="9"/>
        </w:numPr>
        <w:pBdr/>
        <w:spacing/>
        <w:ind/>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Miscellaneous </w:t>
      </w:r>
      <w:r>
        <w:rPr>
          <w:rFonts w:asciiTheme="minorHAnsi" w:hAnsiTheme="minorHAnsi" w:cstheme="minorHAnsi"/>
          <w:b/>
          <w:bCs/>
          <w:sz w:val="22"/>
          <w:szCs w:val="22"/>
          <w:lang w:val="en-US"/>
        </w:rPr>
        <w:t xml:space="preserve">E</w:t>
      </w:r>
      <w:r>
        <w:rPr>
          <w:rFonts w:asciiTheme="minorHAnsi" w:hAnsiTheme="minorHAnsi" w:cstheme="minorHAnsi"/>
          <w:b/>
          <w:bCs/>
          <w:sz w:val="22"/>
          <w:szCs w:val="22"/>
          <w:lang w:val="en-US"/>
        </w:rPr>
        <w:t xml:space="preserve">ssential Equipment</w:t>
      </w:r>
      <w:r>
        <w:rPr>
          <w:rFonts w:asciiTheme="minorHAnsi" w:hAnsiTheme="minorHAnsi" w:cstheme="minorHAnsi"/>
          <w:b/>
          <w:bCs/>
          <w:sz w:val="22"/>
          <w:szCs w:val="22"/>
          <w:lang w:val="en-US"/>
        </w:rPr>
      </w:r>
    </w:p>
    <w:p w14:paraId="6508966E" w14:textId="561C2ECC">
      <w:pPr>
        <w:pStyle w:val="969"/>
        <w:numPr>
          <w:ilvl w:val="0"/>
          <w:numId w:val="10"/>
        </w:numPr>
        <w:pBdr/>
        <w:spacing/>
        <w:ind/>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N</w:t>
      </w:r>
      <w:r>
        <w:rPr>
          <w:rFonts w:asciiTheme="minorHAnsi" w:hAnsiTheme="minorHAnsi" w:cstheme="minorHAnsi"/>
          <w:b/>
          <w:bCs/>
          <w:sz w:val="22"/>
          <w:szCs w:val="22"/>
          <w:lang w:val="en-US"/>
        </w:rPr>
        <w:t xml:space="preserve">etworking devices, storage solutions, and other technical tools identified through the needs assessment.</w:t>
      </w:r>
      <w:r>
        <w:rPr>
          <w:rFonts w:asciiTheme="minorHAnsi" w:hAnsiTheme="minorHAnsi" w:cstheme="minorHAnsi"/>
          <w:b/>
          <w:bCs/>
          <w:sz w:val="22"/>
          <w:szCs w:val="22"/>
          <w:lang w:val="en-US"/>
        </w:rPr>
      </w:r>
    </w:p>
    <w:p w14:paraId="157FD53A" w14:textId="44BFB77C">
      <w:pPr>
        <w:pStyle w:val="969"/>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Purpose: To enhance the safety, resilience, and adaptability of media operations, reducing vulnerabilities to physical, cyber, and logistical disruptions.</w:t>
      </w:r>
      <w:r>
        <w:rPr>
          <w:rFonts w:asciiTheme="minorHAnsi" w:hAnsiTheme="minorHAnsi" w:cstheme="minorHAnsi"/>
          <w:sz w:val="22"/>
          <w:szCs w:val="22"/>
          <w:lang w:val="en-US"/>
        </w:rPr>
      </w:r>
    </w:p>
    <w:p w14:paraId="565455C1" w14:textId="77777777">
      <w:pPr>
        <w:pStyle w:val="969"/>
        <w:pBdr/>
        <w:spacing/>
        <w:ind/>
        <w:jc w:val="both"/>
        <w:rPr>
          <w:rFonts w:asciiTheme="minorHAnsi" w:hAnsiTheme="minorHAnsi" w:cstheme="minorHAnsi"/>
          <w:color w:val="auto"/>
          <w:sz w:val="22"/>
          <w:szCs w:val="22"/>
          <w:u w:val="single"/>
          <w:lang w:val="en-US"/>
        </w:rPr>
      </w:pPr>
      <w:r>
        <w:rPr>
          <w:rFonts w:asciiTheme="minorHAnsi" w:hAnsiTheme="minorHAnsi" w:cstheme="minorHAnsi"/>
          <w:color w:val="auto"/>
          <w:sz w:val="22"/>
          <w:szCs w:val="22"/>
          <w:u w:val="single"/>
          <w:lang w:val="en-US"/>
        </w:rPr>
      </w:r>
      <w:r>
        <w:rPr>
          <w:rFonts w:asciiTheme="minorHAnsi" w:hAnsiTheme="minorHAnsi" w:cstheme="minorHAnsi"/>
          <w:color w:val="auto"/>
          <w:sz w:val="22"/>
          <w:szCs w:val="22"/>
          <w:u w:val="single"/>
          <w:lang w:val="en-US"/>
        </w:rPr>
      </w:r>
    </w:p>
    <w:p w14:paraId="7DB7D0E3" w14:textId="16B76C46">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2BE17D43" w14:textId="58CF7CEE">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Anticipated deliverables</w:t>
      </w:r>
      <w:r>
        <w:rPr>
          <w:rFonts w:eastAsia="Arial Unicode MS" w:asciiTheme="minorHAnsi" w:hAnsiTheme="minorHAnsi" w:cstheme="minorHAnsi"/>
          <w:b/>
          <w:bCs/>
          <w:sz w:val="22"/>
          <w:szCs w:val="22"/>
        </w:rPr>
        <w:t xml:space="preserve"> and delivery</w:t>
      </w:r>
      <w:r>
        <w:rPr>
          <w:rFonts w:eastAsia="Arial Unicode MS" w:asciiTheme="minorHAnsi" w:hAnsiTheme="minorHAnsi" w:cstheme="minorHAnsi"/>
          <w:b/>
          <w:sz w:val="22"/>
          <w:szCs w:val="22"/>
        </w:rPr>
      </w:r>
    </w:p>
    <w:p w14:paraId="34BC60DD" w14:textId="77777777">
      <w:pPr>
        <w:pBdr/>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048F350E" w14:textId="2BA3CE46">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t xml:space="preserve">This </w:t>
      </w:r>
      <w:r>
        <w:rPr>
          <w:rFonts w:eastAsia="Arial Unicode MS" w:asciiTheme="minorHAnsi" w:hAnsiTheme="minorHAnsi" w:cstheme="minorHAnsi"/>
          <w:bCs/>
          <w:sz w:val="22"/>
          <w:szCs w:val="22"/>
        </w:rPr>
        <w:t xml:space="preserve">ToR</w:t>
      </w:r>
      <w:r>
        <w:rPr>
          <w:rFonts w:eastAsia="Arial Unicode MS" w:asciiTheme="minorHAnsi" w:hAnsiTheme="minorHAnsi" w:cstheme="minorHAnsi"/>
          <w:bCs/>
          <w:sz w:val="22"/>
          <w:szCs w:val="22"/>
        </w:rPr>
        <w:t xml:space="preserve"> specifies needs for Category </w:t>
      </w:r>
      <w:r>
        <w:rPr>
          <w:rFonts w:eastAsia="Arial Unicode MS" w:asciiTheme="minorHAnsi" w:hAnsiTheme="minorHAnsi" w:cstheme="minorHAnsi"/>
          <w:bCs/>
          <w:sz w:val="22"/>
          <w:szCs w:val="22"/>
        </w:rPr>
        <w:t xml:space="preserve">4</w:t>
      </w:r>
      <w:r>
        <w:rPr>
          <w:rFonts w:eastAsia="Arial Unicode MS" w:asciiTheme="minorHAnsi" w:hAnsiTheme="minorHAnsi" w:cstheme="minorHAnsi"/>
          <w:bCs/>
          <w:sz w:val="22"/>
          <w:szCs w:val="22"/>
        </w:rPr>
        <w:t xml:space="preserve"> outlined above and provides detailed specifications in the form of table </w:t>
      </w:r>
      <w:r>
        <w:rPr>
          <w:rFonts w:eastAsia="Arial Unicode MS" w:asciiTheme="minorHAnsi" w:hAnsiTheme="minorHAnsi" w:cstheme="minorHAnsi"/>
          <w:bCs/>
          <w:sz w:val="22"/>
          <w:szCs w:val="22"/>
        </w:rPr>
        <w:t xml:space="preserve">below</w:t>
      </w:r>
      <w:r>
        <w:rPr>
          <w:rFonts w:eastAsia="Arial Unicode MS" w:asciiTheme="minorHAnsi" w:hAnsiTheme="minorHAnsi" w:cstheme="minorHAnsi"/>
          <w:bCs/>
          <w:sz w:val="22"/>
          <w:szCs w:val="22"/>
        </w:rPr>
        <w:t xml:space="preserve">.</w:t>
      </w:r>
      <w:r>
        <w:rPr>
          <w:rFonts w:eastAsia="Arial Unicode MS" w:asciiTheme="minorHAnsi" w:hAnsiTheme="minorHAnsi" w:cstheme="minorHAnsi"/>
          <w:bCs/>
          <w:sz w:val="22"/>
          <w:szCs w:val="22"/>
        </w:rPr>
      </w:r>
    </w:p>
    <w:p w14:paraId="636B43EA"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tbl>
      <w:tblPr>
        <w:tblStyle w:val="950"/>
        <w:jc w:val="center"/>
        <w:tblW w:w="0" w:type="auto"/>
        <w:tblBorders/>
        <w:tblLook w:val="04A0" w:firstRow="1" w:lastRow="0" w:firstColumn="1" w:lastColumn="0" w:noHBand="0" w:noVBand="1"/>
      </w:tblPr>
      <w:tblGrid>
        <w:gridCol w:w="5872"/>
        <w:gridCol w:w="2830"/>
      </w:tblGrid>
      <w:tr>
        <w:trPr>
          <w:jc w:val="center"/>
        </w:trPr>
        <w:tc>
          <w:tcPr>
            <w:tcBorders/>
            <w:tcW w:w="5872" w:type="dxa"/>
            <w:textDirection w:val="lrTb"/>
            <w:noWrap w:val="false"/>
          </w:tcPr>
          <w:p w14:paraId="00060501" w14:textId="5D8D1EDB">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Deliverables</w:t>
            </w:r>
            <w:r>
              <w:rPr>
                <w:rFonts w:eastAsia="Arial Unicode MS" w:asciiTheme="minorHAnsi" w:hAnsiTheme="minorHAnsi" w:cstheme="minorHAnsi"/>
                <w:sz w:val="22"/>
                <w:szCs w:val="22"/>
              </w:rPr>
            </w:r>
          </w:p>
        </w:tc>
        <w:tc>
          <w:tcPr>
            <w:tcBorders/>
            <w:tcW w:w="2830" w:type="dxa"/>
            <w:textDirection w:val="lrTb"/>
            <w:noWrap w:val="false"/>
          </w:tcPr>
          <w:p w14:paraId="01FAA0BA" w14:textId="09E5990B">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End date</w:t>
            </w:r>
            <w:r>
              <w:rPr>
                <w:rFonts w:eastAsia="Arial Unicode MS" w:asciiTheme="minorHAnsi" w:hAnsiTheme="minorHAnsi" w:cstheme="minorHAnsi"/>
                <w:sz w:val="22"/>
                <w:szCs w:val="22"/>
              </w:rPr>
            </w:r>
          </w:p>
        </w:tc>
      </w:tr>
      <w:tr>
        <w:trPr>
          <w:jc w:val="center"/>
        </w:trPr>
        <w:tc>
          <w:tcPr>
            <w:tcBorders/>
            <w:tcW w:w="5872" w:type="dxa"/>
            <w:textDirection w:val="lrTb"/>
            <w:noWrap w:val="false"/>
          </w:tcPr>
          <w:p w14:paraId="4B882042" w14:textId="1B24B41D">
            <w:pPr>
              <w:pStyle w:val="969"/>
              <w:pBdr/>
              <w:spacing/>
              <w:ind/>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4. Miscellaneous </w:t>
            </w:r>
            <w:r>
              <w:rPr>
                <w:rFonts w:asciiTheme="minorHAnsi" w:hAnsiTheme="minorHAnsi" w:cstheme="minorHAnsi"/>
                <w:b/>
                <w:bCs/>
                <w:sz w:val="22"/>
                <w:szCs w:val="22"/>
                <w:lang w:val="en-US"/>
              </w:rPr>
              <w:t xml:space="preserve">E</w:t>
            </w:r>
            <w:r>
              <w:rPr>
                <w:rFonts w:asciiTheme="minorHAnsi" w:hAnsiTheme="minorHAnsi" w:cstheme="minorHAnsi"/>
                <w:b/>
                <w:bCs/>
                <w:sz w:val="22"/>
                <w:szCs w:val="22"/>
                <w:lang w:val="en-US"/>
              </w:rPr>
              <w:t xml:space="preserve">ssential Equipment</w:t>
            </w:r>
            <w:r>
              <w:rPr>
                <w:rFonts w:asciiTheme="minorHAnsi" w:hAnsiTheme="minorHAnsi" w:cstheme="minorHAnsi"/>
                <w:b/>
                <w:bCs/>
                <w:sz w:val="22"/>
                <w:szCs w:val="22"/>
                <w:lang w:val="en-US"/>
              </w:rPr>
            </w:r>
          </w:p>
          <w:p w14:paraId="50BAB746" w14:textId="762A4B4B">
            <w:pPr>
              <w:pStyle w:val="969"/>
              <w:pBdr/>
              <w:spacing/>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Detailed list and technical specifications listed</w:t>
            </w:r>
            <w:r>
              <w:rPr>
                <w:rFonts w:eastAsia="Arial Unicode MS" w:asciiTheme="minorHAnsi" w:hAnsiTheme="minorHAnsi" w:cstheme="minorHAnsi"/>
                <w:sz w:val="22"/>
                <w:szCs w:val="22"/>
                <w:lang w:val="en-US"/>
              </w:rPr>
              <w:t xml:space="preserve"> below.</w:t>
            </w:r>
            <w:r>
              <w:rPr>
                <w:rFonts w:eastAsia="Arial Unicode MS" w:asciiTheme="minorHAnsi" w:hAnsiTheme="minorHAnsi" w:cstheme="minorHAnsi"/>
                <w:sz w:val="22"/>
                <w:szCs w:val="22"/>
                <w:lang w:val="en-US"/>
              </w:rPr>
              <w:t xml:space="preserve"> </w:t>
            </w:r>
            <w:r>
              <w:rPr>
                <w:rFonts w:eastAsia="Arial Unicode MS" w:asciiTheme="minorHAnsi" w:hAnsiTheme="minorHAnsi" w:cstheme="minorHAnsi"/>
                <w:sz w:val="22"/>
                <w:szCs w:val="22"/>
                <w:lang w:val="en-US"/>
              </w:rPr>
            </w:r>
          </w:p>
        </w:tc>
        <w:tc>
          <w:tcPr>
            <w:tcBorders/>
            <w:tcW w:w="2830" w:type="dxa"/>
            <w:textDirection w:val="lrTb"/>
            <w:noWrap w:val="false"/>
          </w:tcPr>
          <w:p w14:paraId="2615DC9D" w14:textId="187455D5">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T0 + </w:t>
            </w:r>
            <w:r>
              <w:rPr>
                <w:rFonts w:eastAsia="Arial Unicode MS" w:asciiTheme="minorHAnsi" w:hAnsiTheme="minorHAnsi" w:cstheme="minorHAnsi"/>
                <w:sz w:val="22"/>
                <w:szCs w:val="22"/>
              </w:rPr>
              <w:t xml:space="preserve">6 weeks</w:t>
            </w:r>
            <w:r>
              <w:rPr>
                <w:rFonts w:eastAsia="Arial Unicode MS" w:asciiTheme="minorHAnsi" w:hAnsiTheme="minorHAnsi" w:cstheme="minorHAnsi"/>
                <w:sz w:val="22"/>
                <w:szCs w:val="22"/>
              </w:rPr>
              <w:t xml:space="preserve">.</w:t>
            </w:r>
            <w:r>
              <w:rPr>
                <w:rFonts w:eastAsia="Arial Unicode MS" w:asciiTheme="minorHAnsi" w:hAnsiTheme="minorHAnsi" w:cstheme="minorHAnsi"/>
                <w:sz w:val="22"/>
                <w:szCs w:val="22"/>
              </w:rPr>
            </w:r>
          </w:p>
        </w:tc>
      </w:tr>
    </w:tbl>
    <w:p w14:paraId="068BBA85" w14:textId="515F7B9B">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tbl>
      <w:tblPr>
        <w:jc w:val="center"/>
        <w:tblW w:w="10201" w:type="dxa"/>
        <w:tblBorders/>
        <w:tblLook w:val="04A0" w:firstRow="1" w:lastRow="0" w:firstColumn="1" w:lastColumn="0" w:noHBand="0" w:noVBand="1"/>
      </w:tblPr>
      <w:tblGrid>
        <w:gridCol w:w="562"/>
        <w:gridCol w:w="1418"/>
        <w:gridCol w:w="4111"/>
        <w:gridCol w:w="1275"/>
        <w:gridCol w:w="1418"/>
        <w:gridCol w:w="1417"/>
      </w:tblGrid>
      <w:tr>
        <w:trPr>
          <w:jc w:val="center"/>
          <w:trHeight w:val="290"/>
        </w:trPr>
        <w:tc>
          <w:tcPr>
            <w:shd w:val="clear" w:color="000000" w:fill="dae9f8"/>
            <w:tcBorders>
              <w:top w:val="single" w:color="auto" w:sz="4" w:space="0"/>
              <w:left w:val="single" w:color="auto" w:sz="4" w:space="0"/>
              <w:bottom w:val="single" w:color="auto" w:sz="4" w:space="0"/>
              <w:right w:val="single" w:color="auto" w:sz="4" w:space="0"/>
            </w:tcBorders>
            <w:tcW w:w="562" w:type="dxa"/>
            <w:vAlign w:val="center"/>
            <w:textDirection w:val="lrTb"/>
            <w:noWrap/>
          </w:tcPr>
          <w:p w14:paraId="6D2A6BD9"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No.</w:t>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418" w:type="dxa"/>
            <w:vAlign w:val="center"/>
            <w:textDirection w:val="lrTb"/>
            <w:noWrap/>
          </w:tcPr>
          <w:p w14:paraId="0F785A99"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Equipment Type</w:t>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4111" w:type="dxa"/>
            <w:vAlign w:val="center"/>
            <w:textDirection w:val="lrTb"/>
            <w:noWrap/>
          </w:tcPr>
          <w:p w14:paraId="17384F50"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Specification</w:t>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275" w:type="dxa"/>
            <w:vAlign w:val="center"/>
            <w:textDirection w:val="lrTb"/>
            <w:noWrap/>
          </w:tcPr>
          <w:p w14:paraId="66477E96"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Quantity</w:t>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418" w:type="dxa"/>
            <w:vAlign w:val="center"/>
            <w:textDirection w:val="lrTb"/>
            <w:noWrap/>
          </w:tcPr>
          <w:p w14:paraId="5FD0281E"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Indicative Model</w:t>
            </w:r>
            <w:r>
              <w:rPr>
                <w:rFonts w:ascii="Aptos Narrow" w:hAnsi="Aptos Narrow"/>
                <w:b/>
                <w:bCs/>
                <w:color w:val="000000"/>
                <w:sz w:val="22"/>
                <w:szCs w:val="22"/>
              </w:rPr>
            </w:r>
          </w:p>
        </w:tc>
        <w:tc>
          <w:tcPr>
            <w:shd w:val="clear" w:color="000000" w:fill="dae9f8"/>
            <w:tcBorders>
              <w:top w:val="single" w:color="auto" w:sz="4" w:space="0"/>
              <w:left w:val="none" w:color="000000" w:sz="4" w:space="0"/>
              <w:bottom w:val="single" w:color="auto" w:sz="4" w:space="0"/>
              <w:right w:val="single" w:color="auto" w:sz="4" w:space="0"/>
            </w:tcBorders>
            <w:tcW w:w="1417" w:type="dxa"/>
            <w:vAlign w:val="center"/>
            <w:textDirection w:val="lrTb"/>
            <w:noWrap/>
          </w:tcPr>
          <w:p w14:paraId="4F9FE8C1" w14:textId="77777777">
            <w:pPr>
              <w:pBdr/>
              <w:spacing/>
              <w:ind/>
              <w:jc w:val="center"/>
              <w:rPr>
                <w:rFonts w:ascii="Aptos Narrow" w:hAnsi="Aptos Narrow"/>
                <w:b/>
                <w:bCs/>
                <w:color w:val="000000"/>
                <w:sz w:val="22"/>
                <w:szCs w:val="22"/>
              </w:rPr>
            </w:pPr>
            <w:r>
              <w:rPr>
                <w:rFonts w:ascii="Aptos Narrow" w:hAnsi="Aptos Narrow"/>
                <w:b/>
                <w:bCs/>
                <w:color w:val="000000"/>
                <w:sz w:val="22"/>
                <w:szCs w:val="22"/>
              </w:rPr>
              <w:t xml:space="preserve">Media </w:t>
            </w:r>
            <w:r>
              <w:rPr>
                <w:rFonts w:ascii="Aptos Narrow" w:hAnsi="Aptos Narrow"/>
                <w:b/>
                <w:bCs/>
                <w:color w:val="000000"/>
                <w:sz w:val="22"/>
                <w:szCs w:val="22"/>
              </w:rPr>
              <w:t xml:space="preserve">Organisation</w:t>
            </w:r>
            <w:r>
              <w:rPr>
                <w:rFonts w:ascii="Aptos Narrow" w:hAnsi="Aptos Narrow"/>
                <w:b/>
                <w:bCs/>
                <w:color w:val="000000"/>
                <w:sz w:val="22"/>
                <w:szCs w:val="22"/>
              </w:rPr>
            </w:r>
          </w:p>
        </w:tc>
      </w:tr>
      <w:tr>
        <w:trPr>
          <w:jc w:val="center"/>
          <w:trHeight w:val="174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58B8CC9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14:paraId="448CCCF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Portable Gas Heater</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68A0D87B" w14:textId="77777777">
            <w:pPr>
              <w:pBdr/>
              <w:spacing/>
              <w:ind/>
              <w:rPr>
                <w:rFonts w:ascii="Aptos Narrow" w:hAnsi="Aptos Narrow"/>
                <w:color w:val="000000"/>
                <w:sz w:val="22"/>
                <w:szCs w:val="22"/>
              </w:rPr>
            </w:pPr>
            <w:r>
              <w:rPr>
                <w:rFonts w:ascii="Aptos Narrow" w:hAnsi="Aptos Narrow"/>
                <w:color w:val="000000"/>
                <w:sz w:val="22"/>
                <w:szCs w:val="22"/>
              </w:rPr>
              <w:t xml:space="preserve">Heating power: approximately 1300 W</w:t>
            </w:r>
            <w:r>
              <w:rPr>
                <w:rFonts w:ascii="Aptos Narrow" w:hAnsi="Aptos Narrow"/>
                <w:color w:val="000000"/>
                <w:sz w:val="22"/>
                <w:szCs w:val="22"/>
              </w:rPr>
              <w:br/>
              <w:t xml:space="preserve">Fuel type: propane/butane compatible</w:t>
            </w:r>
            <w:r>
              <w:rPr>
                <w:rFonts w:ascii="Aptos Narrow" w:hAnsi="Aptos Narrow"/>
                <w:color w:val="000000"/>
                <w:sz w:val="22"/>
                <w:szCs w:val="22"/>
              </w:rPr>
              <w:br/>
              <w:t xml:space="preserve">Gas consumption: approx. 90 g/hour</w:t>
            </w:r>
            <w:r>
              <w:rPr>
                <w:rFonts w:ascii="Aptos Narrow" w:hAnsi="Aptos Narrow"/>
                <w:color w:val="000000"/>
                <w:sz w:val="22"/>
                <w:szCs w:val="22"/>
              </w:rPr>
              <w:br/>
              <w:t xml:space="preserve">Heating coverage area: up to 15 m²</w:t>
            </w:r>
            <w:r>
              <w:rPr>
                <w:rFonts w:ascii="Aptos Narrow" w:hAnsi="Aptos Narrow"/>
                <w:color w:val="000000"/>
                <w:sz w:val="22"/>
                <w:szCs w:val="22"/>
              </w:rPr>
              <w:br/>
              <w:t xml:space="preserve">Portable format, weight approximately ≤ 3 kg</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7D9DC6F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28E6DB3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Yanchuan</w:t>
            </w:r>
            <w:r>
              <w:rPr>
                <w:rFonts w:ascii="Aptos Narrow" w:hAnsi="Aptos Narrow"/>
                <w:color w:val="000000"/>
                <w:sz w:val="22"/>
                <w:szCs w:val="22"/>
              </w:rPr>
              <w:t xml:space="preserve"> YC-808B 2-in-1 Ceramic</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3B7536A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PGH-1300</w:t>
            </w:r>
            <w:r>
              <w:rPr>
                <w:rFonts w:ascii="Aptos Narrow" w:hAnsi="Aptos Narrow"/>
                <w:color w:val="000000"/>
                <w:sz w:val="22"/>
                <w:szCs w:val="22"/>
              </w:rPr>
            </w:r>
          </w:p>
        </w:tc>
      </w:tr>
      <w:tr>
        <w:trPr>
          <w:jc w:val="center"/>
          <w:trHeight w:val="232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445CBFD4"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2</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14:paraId="35381304"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Vacuum Thermos</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433E429D" w14:textId="77777777">
            <w:pPr>
              <w:pBdr/>
              <w:spacing/>
              <w:ind/>
              <w:rPr>
                <w:rFonts w:ascii="Aptos Narrow" w:hAnsi="Aptos Narrow"/>
                <w:color w:val="000000"/>
                <w:sz w:val="22"/>
                <w:szCs w:val="22"/>
              </w:rPr>
            </w:pPr>
            <w:r>
              <w:rPr>
                <w:rFonts w:ascii="Aptos Narrow" w:hAnsi="Aptos Narrow"/>
                <w:color w:val="000000"/>
                <w:sz w:val="22"/>
                <w:szCs w:val="22"/>
              </w:rPr>
              <w:t xml:space="preserve">Type: vacuum-insulated thermos</w:t>
            </w:r>
            <w:r>
              <w:rPr>
                <w:rFonts w:ascii="Aptos Narrow" w:hAnsi="Aptos Narrow"/>
                <w:color w:val="000000"/>
                <w:sz w:val="22"/>
                <w:szCs w:val="22"/>
              </w:rPr>
              <w:br/>
              <w:t xml:space="preserve">Capacity: approximately 1.2 </w:t>
            </w:r>
            <w:r>
              <w:rPr>
                <w:rFonts w:ascii="Aptos Narrow" w:hAnsi="Aptos Narrow"/>
                <w:color w:val="000000"/>
                <w:sz w:val="22"/>
                <w:szCs w:val="22"/>
              </w:rPr>
              <w:t xml:space="preserve">litres</w:t>
            </w:r>
            <w:r>
              <w:rPr>
                <w:rFonts w:ascii="Aptos Narrow" w:hAnsi="Aptos Narrow"/>
                <w:color w:val="000000"/>
                <w:sz w:val="22"/>
                <w:szCs w:val="22"/>
              </w:rPr>
              <w:br/>
              <w:t xml:space="preserve">Intended use: for beverages</w:t>
            </w:r>
            <w:r>
              <w:rPr>
                <w:rFonts w:ascii="Aptos Narrow" w:hAnsi="Aptos Narrow"/>
                <w:color w:val="000000"/>
                <w:sz w:val="22"/>
                <w:szCs w:val="22"/>
              </w:rPr>
              <w:br/>
              <w:t xml:space="preserve">Body material: stainless steel</w:t>
            </w:r>
            <w:r>
              <w:rPr>
                <w:rFonts w:ascii="Aptos Narrow" w:hAnsi="Aptos Narrow"/>
                <w:color w:val="000000"/>
                <w:sz w:val="22"/>
                <w:szCs w:val="22"/>
              </w:rPr>
              <w:br/>
              <w:t xml:space="preserve">Inner lining: stainless steel</w:t>
            </w:r>
            <w:r>
              <w:rPr>
                <w:rFonts w:ascii="Aptos Narrow" w:hAnsi="Aptos Narrow"/>
                <w:color w:val="000000"/>
                <w:sz w:val="22"/>
                <w:szCs w:val="22"/>
              </w:rPr>
              <w:br/>
              <w:t xml:space="preserve">Suitable for hot and cold liquids</w:t>
            </w:r>
            <w:r>
              <w:rPr>
                <w:rFonts w:ascii="Aptos Narrow" w:hAnsi="Aptos Narrow"/>
                <w:color w:val="000000"/>
                <w:sz w:val="22"/>
                <w:szCs w:val="22"/>
              </w:rPr>
              <w:br/>
              <w:t xml:space="preserve">Temperature retention: up to 24 hours (hot and cold)</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468E69C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2</w:t>
            </w:r>
            <w:r>
              <w:rPr>
                <w:rFonts w:ascii="Aptos Narrow" w:hAnsi="Aptos Narrow"/>
                <w:color w:val="000000"/>
                <w:sz w:val="22"/>
                <w:szCs w:val="22"/>
              </w:rPr>
            </w:r>
          </w:p>
        </w:tc>
        <w:tc>
          <w:tcPr>
            <w:tcBorders>
              <w:top w:val="none" w:color="000000" w:sz="4" w:space="0"/>
              <w:left w:val="none" w:color="000000" w:sz="4" w:space="0"/>
              <w:bottom w:val="none" w:color="000000" w:sz="4" w:space="0"/>
              <w:right w:val="none" w:color="000000" w:sz="4" w:space="0"/>
            </w:tcBorders>
            <w:tcW w:w="1418" w:type="dxa"/>
            <w:vAlign w:val="bottom"/>
            <w:textDirection w:val="lrTb"/>
            <w:noWrap/>
          </w:tcPr>
          <w:p w14:paraId="607D1B4F" w14:textId="77777777">
            <w:pPr>
              <w:pBdr/>
              <w:spacing/>
              <w:ind/>
              <w:rPr>
                <w:rFonts w:ascii="Aptos" w:hAnsi="Aptos"/>
                <w:i/>
                <w:iCs/>
                <w:sz w:val="20"/>
                <w:szCs w:val="20"/>
              </w:rPr>
            </w:pPr>
            <w:r>
              <w:rPr>
                <w:rFonts w:ascii="Aptos" w:hAnsi="Aptos"/>
                <w:i/>
                <w:iCs/>
                <w:sz w:val="20"/>
                <w:szCs w:val="20"/>
              </w:rPr>
              <w:t xml:space="preserve">TH 2520 Work</w:t>
            </w:r>
            <w:r>
              <w:rPr>
                <w:rFonts w:ascii="Aptos" w:hAnsi="Aptos"/>
                <w:i/>
                <w:iCs/>
                <w:sz w:val="20"/>
                <w:szCs w:val="20"/>
              </w:rPr>
            </w:r>
          </w:p>
        </w:tc>
        <w:tc>
          <w:tcPr>
            <w:tcBorders>
              <w:top w:val="none" w:color="000000" w:sz="4" w:space="0"/>
              <w:left w:val="single" w:color="auto" w:sz="4" w:space="0"/>
              <w:bottom w:val="single" w:color="auto" w:sz="4" w:space="0"/>
              <w:right w:val="single" w:color="auto" w:sz="4" w:space="0"/>
            </w:tcBorders>
            <w:tcW w:w="1417" w:type="dxa"/>
            <w:vAlign w:val="center"/>
            <w:textDirection w:val="lrTb"/>
            <w:noWrap/>
          </w:tcPr>
          <w:p w14:paraId="3A8D96F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VT-1,2L</w:t>
            </w:r>
            <w:r>
              <w:rPr>
                <w:rFonts w:ascii="Aptos Narrow" w:hAnsi="Aptos Narrow"/>
                <w:color w:val="000000"/>
                <w:sz w:val="22"/>
                <w:szCs w:val="22"/>
              </w:rPr>
            </w:r>
          </w:p>
        </w:tc>
      </w:tr>
      <w:tr>
        <w:trPr>
          <w:jc w:val="center"/>
          <w:trHeight w:val="203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74240A00"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3</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25A098C3"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Memory Card</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1D1146EF" w14:textId="77777777">
            <w:pPr>
              <w:pBdr/>
              <w:spacing/>
              <w:ind/>
              <w:rPr>
                <w:rFonts w:ascii="Aptos Narrow" w:hAnsi="Aptos Narrow"/>
                <w:color w:val="000000"/>
                <w:sz w:val="22"/>
                <w:szCs w:val="22"/>
              </w:rPr>
            </w:pPr>
            <w:r>
              <w:rPr>
                <w:rFonts w:ascii="Aptos Narrow" w:hAnsi="Aptos Narrow"/>
                <w:color w:val="000000"/>
                <w:sz w:val="22"/>
                <w:szCs w:val="22"/>
              </w:rPr>
              <w:t xml:space="preserve">Memory card type: SDXC</w:t>
            </w:r>
            <w:r>
              <w:rPr>
                <w:rFonts w:ascii="Aptos Narrow" w:hAnsi="Aptos Narrow"/>
                <w:color w:val="000000"/>
                <w:sz w:val="22"/>
                <w:szCs w:val="22"/>
              </w:rPr>
              <w:br/>
              <w:t xml:space="preserve">Storage capacity: minimum 256 GB</w:t>
            </w:r>
            <w:r>
              <w:rPr>
                <w:rFonts w:ascii="Aptos Narrow" w:hAnsi="Aptos Narrow"/>
                <w:color w:val="000000"/>
                <w:sz w:val="22"/>
                <w:szCs w:val="22"/>
              </w:rPr>
              <w:br/>
              <w:t xml:space="preserve">Speed class: UHS-I, U3, V30 or equivalent</w:t>
            </w:r>
            <w:r>
              <w:rPr>
                <w:rFonts w:ascii="Aptos Narrow" w:hAnsi="Aptos Narrow"/>
                <w:color w:val="000000"/>
                <w:sz w:val="22"/>
                <w:szCs w:val="22"/>
              </w:rPr>
              <w:br/>
              <w:t xml:space="preserve">Minimum read speed: 200 MB/s</w:t>
            </w:r>
            <w:r>
              <w:rPr>
                <w:rFonts w:ascii="Aptos Narrow" w:hAnsi="Aptos Narrow"/>
                <w:color w:val="000000"/>
                <w:sz w:val="22"/>
                <w:szCs w:val="22"/>
              </w:rPr>
              <w:br/>
              <w:t xml:space="preserve">Minimum write speed: 140 MB/s</w:t>
            </w:r>
            <w:r>
              <w:rPr>
                <w:rFonts w:ascii="Aptos Narrow" w:hAnsi="Aptos Narrow"/>
                <w:color w:val="000000"/>
                <w:sz w:val="22"/>
                <w:szCs w:val="22"/>
              </w:rPr>
              <w:br/>
              <w:t xml:space="preserve">Compatible with photo and video cameras supporting SDXC format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3ADB0D5A"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4</w:t>
            </w:r>
            <w:r>
              <w:rPr>
                <w:rFonts w:ascii="Aptos Narrow" w:hAnsi="Aptos Narrow"/>
                <w:color w:val="000000"/>
                <w:sz w:val="22"/>
                <w:szCs w:val="22"/>
              </w:rPr>
            </w:r>
          </w:p>
        </w:tc>
        <w:tc>
          <w:tcPr>
            <w:tcBorders>
              <w:top w:val="single" w:color="auto" w:sz="4" w:space="0"/>
              <w:left w:val="none" w:color="000000" w:sz="4" w:space="0"/>
              <w:bottom w:val="single" w:color="auto" w:sz="4" w:space="0"/>
              <w:right w:val="single" w:color="auto" w:sz="4" w:space="0"/>
            </w:tcBorders>
            <w:tcW w:w="1418" w:type="dxa"/>
            <w:vAlign w:val="center"/>
            <w:textDirection w:val="lrTb"/>
            <w:noWrap w:val="false"/>
          </w:tcPr>
          <w:p w14:paraId="009BF6F6"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SanDisk </w:t>
            </w:r>
            <w:r>
              <w:rPr>
                <w:rFonts w:ascii="Aptos Narrow" w:hAnsi="Aptos Narrow"/>
                <w:color w:val="000000"/>
                <w:sz w:val="22"/>
                <w:szCs w:val="22"/>
              </w:rPr>
              <w:br/>
              <w:t xml:space="preserve">Extreme Pro</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7A5DF6D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SD-256</w:t>
            </w:r>
            <w:r>
              <w:rPr>
                <w:rFonts w:ascii="Aptos Narrow" w:hAnsi="Aptos Narrow"/>
                <w:color w:val="000000"/>
                <w:sz w:val="22"/>
                <w:szCs w:val="22"/>
              </w:rPr>
            </w:r>
          </w:p>
        </w:tc>
      </w:tr>
      <w:tr>
        <w:trPr>
          <w:jc w:val="center"/>
          <w:trHeight w:val="261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4580DA6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4</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7B46B778"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External Hard Drive</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62F96D94" w14:textId="77777777">
            <w:pPr>
              <w:pBdr/>
              <w:spacing/>
              <w:ind/>
              <w:rPr>
                <w:rFonts w:ascii="Aptos Narrow" w:hAnsi="Aptos Narrow"/>
                <w:color w:val="000000"/>
                <w:sz w:val="22"/>
                <w:szCs w:val="22"/>
              </w:rPr>
            </w:pPr>
            <w:r>
              <w:rPr>
                <w:rFonts w:ascii="Aptos Narrow" w:hAnsi="Aptos Narrow"/>
                <w:color w:val="000000"/>
                <w:sz w:val="22"/>
                <w:szCs w:val="22"/>
              </w:rPr>
              <w:t xml:space="preserve">Storage capacity: minimum 4 TB</w:t>
            </w:r>
            <w:r>
              <w:rPr>
                <w:rFonts w:ascii="Aptos Narrow" w:hAnsi="Aptos Narrow"/>
                <w:color w:val="000000"/>
                <w:sz w:val="22"/>
                <w:szCs w:val="22"/>
              </w:rPr>
              <w:br/>
              <w:t xml:space="preserve">Form factor: 2.5-inch portable format</w:t>
            </w:r>
            <w:r>
              <w:rPr>
                <w:rFonts w:ascii="Aptos Narrow" w:hAnsi="Aptos Narrow"/>
                <w:color w:val="000000"/>
                <w:sz w:val="22"/>
                <w:szCs w:val="22"/>
              </w:rPr>
              <w:br/>
              <w:t xml:space="preserve">Interface: USB Type-C or equivalent</w:t>
            </w:r>
            <w:r>
              <w:rPr>
                <w:rFonts w:ascii="Aptos Narrow" w:hAnsi="Aptos Narrow"/>
                <w:color w:val="000000"/>
                <w:sz w:val="22"/>
                <w:szCs w:val="22"/>
              </w:rPr>
              <w:br/>
              <w:t xml:space="preserve">Data transfer speed: minimum 5 Gbps</w:t>
            </w:r>
            <w:r>
              <w:rPr>
                <w:rFonts w:ascii="Aptos Narrow" w:hAnsi="Aptos Narrow"/>
                <w:color w:val="000000"/>
                <w:sz w:val="22"/>
                <w:szCs w:val="22"/>
              </w:rPr>
              <w:br/>
              <w:t xml:space="preserve">Compatible with Windows and macOS operating systems</w:t>
            </w:r>
            <w:r>
              <w:rPr>
                <w:rFonts w:ascii="Aptos Narrow" w:hAnsi="Aptos Narrow"/>
                <w:color w:val="000000"/>
                <w:sz w:val="22"/>
                <w:szCs w:val="22"/>
              </w:rPr>
              <w:br/>
              <w:t xml:space="preserve">Supplied with necessary connection cables (USB-C to USB-A and/or USB-C to USB-C)</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15EDB1B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2</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5AC68E7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Transcend </w:t>
            </w:r>
            <w:r>
              <w:rPr>
                <w:rFonts w:ascii="Aptos Narrow" w:hAnsi="Aptos Narrow"/>
                <w:color w:val="000000"/>
                <w:sz w:val="22"/>
                <w:szCs w:val="22"/>
              </w:rPr>
              <w:br/>
            </w:r>
            <w:r>
              <w:rPr>
                <w:rFonts w:ascii="Aptos Narrow" w:hAnsi="Aptos Narrow"/>
                <w:color w:val="000000"/>
                <w:sz w:val="22"/>
                <w:szCs w:val="22"/>
              </w:rPr>
              <w:t xml:space="preserve">StoreJet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0E5564A6"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HDD-4TB</w:t>
            </w:r>
            <w:r>
              <w:rPr>
                <w:rFonts w:ascii="Aptos Narrow" w:hAnsi="Aptos Narrow"/>
                <w:color w:val="000000"/>
                <w:sz w:val="22"/>
                <w:szCs w:val="22"/>
              </w:rPr>
            </w:r>
          </w:p>
        </w:tc>
      </w:tr>
      <w:tr>
        <w:trPr>
          <w:jc w:val="center"/>
          <w:trHeight w:val="435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73129A5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5</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2BB90F3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Wireless Microphone System</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758AAA8B" w14:textId="77777777">
            <w:pPr>
              <w:pBdr/>
              <w:spacing/>
              <w:ind/>
              <w:rPr>
                <w:rFonts w:ascii="Aptos Narrow" w:hAnsi="Aptos Narrow"/>
                <w:color w:val="000000"/>
                <w:sz w:val="22"/>
                <w:szCs w:val="22"/>
              </w:rPr>
            </w:pPr>
            <w:r>
              <w:rPr>
                <w:rFonts w:ascii="Aptos Narrow" w:hAnsi="Aptos Narrow"/>
                <w:color w:val="000000"/>
                <w:sz w:val="22"/>
                <w:szCs w:val="22"/>
              </w:rPr>
              <w:t xml:space="preserve">Wireless microphone system with minimum 2 transmitters (TX) and 1 receiver (RX)</w:t>
            </w:r>
            <w:r>
              <w:rPr>
                <w:rFonts w:ascii="Aptos Narrow" w:hAnsi="Aptos Narrow"/>
                <w:color w:val="000000"/>
                <w:sz w:val="22"/>
                <w:szCs w:val="22"/>
              </w:rPr>
              <w:br/>
              <w:t xml:space="preserve">Audio recording quality: minimum 24-bit / 48 kHz</w:t>
            </w:r>
            <w:r>
              <w:rPr>
                <w:rFonts w:ascii="Aptos Narrow" w:hAnsi="Aptos Narrow"/>
                <w:color w:val="000000"/>
                <w:sz w:val="22"/>
                <w:szCs w:val="22"/>
              </w:rPr>
              <w:br/>
              <w:t xml:space="preserve">frequency response approximately 50 Hz – 18 kHz or wider;</w:t>
            </w:r>
            <w:r>
              <w:rPr>
                <w:rFonts w:ascii="Aptos Narrow" w:hAnsi="Aptos Narrow"/>
                <w:color w:val="000000"/>
                <w:sz w:val="22"/>
                <w:szCs w:val="22"/>
              </w:rPr>
              <w:br/>
              <w:t xml:space="preserve">Operating time:</w:t>
            </w:r>
            <w:r>
              <w:rPr>
                <w:rFonts w:ascii="Aptos Narrow" w:hAnsi="Aptos Narrow"/>
                <w:color w:val="000000"/>
                <w:sz w:val="22"/>
                <w:szCs w:val="22"/>
              </w:rPr>
              <w:br/>
              <w:t xml:space="preserve">Transmitter: minimum 6 hours</w:t>
            </w:r>
            <w:r>
              <w:rPr>
                <w:rFonts w:ascii="Aptos Narrow" w:hAnsi="Aptos Narrow"/>
                <w:color w:val="000000"/>
                <w:sz w:val="22"/>
                <w:szCs w:val="22"/>
              </w:rPr>
              <w:br/>
              <w:t xml:space="preserve">Receiver: minimum 6 hours</w:t>
            </w:r>
            <w:r>
              <w:rPr>
                <w:rFonts w:ascii="Aptos Narrow" w:hAnsi="Aptos Narrow"/>
                <w:color w:val="000000"/>
                <w:sz w:val="22"/>
                <w:szCs w:val="22"/>
              </w:rPr>
              <w:br/>
              <w:t xml:space="preserve">Charging case extending total operating time up to approximately 15 hours</w:t>
            </w:r>
            <w:r>
              <w:rPr>
                <w:rFonts w:ascii="Aptos Narrow" w:hAnsi="Aptos Narrow"/>
                <w:color w:val="000000"/>
                <w:sz w:val="22"/>
                <w:szCs w:val="22"/>
              </w:rPr>
              <w:br/>
              <w:t xml:space="preserve">Compatible with cameras, smartphones, and laptops</w:t>
            </w:r>
            <w:r>
              <w:rPr>
                <w:rFonts w:ascii="Aptos Narrow" w:hAnsi="Aptos Narrow"/>
                <w:color w:val="000000"/>
                <w:sz w:val="22"/>
                <w:szCs w:val="22"/>
              </w:rPr>
              <w:br/>
              <w:t xml:space="preserve">Portable format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63BD7B5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3</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7731F20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DJI Mic Mini 2TX+1RX</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521FCC1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WM-2T</w:t>
            </w:r>
            <w:r>
              <w:rPr>
                <w:rFonts w:ascii="Aptos Narrow" w:hAnsi="Aptos Narrow"/>
                <w:color w:val="000000"/>
                <w:sz w:val="22"/>
                <w:szCs w:val="22"/>
              </w:rPr>
            </w:r>
          </w:p>
        </w:tc>
      </w:tr>
      <w:tr>
        <w:trPr>
          <w:jc w:val="center"/>
          <w:trHeight w:val="464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60E9AA4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6</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7F370A6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Satellite Internet Terminal Kit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7D965D90" w14:textId="77777777">
            <w:pPr>
              <w:pBdr/>
              <w:spacing/>
              <w:ind/>
              <w:rPr>
                <w:rFonts w:ascii="Aptos Narrow" w:hAnsi="Aptos Narrow"/>
                <w:color w:val="000000"/>
                <w:sz w:val="22"/>
                <w:szCs w:val="22"/>
              </w:rPr>
            </w:pPr>
            <w:r>
              <w:rPr>
                <w:rFonts w:ascii="Aptos Narrow" w:hAnsi="Aptos Narrow"/>
                <w:color w:val="000000"/>
                <w:sz w:val="22"/>
                <w:szCs w:val="22"/>
              </w:rPr>
              <w:t xml:space="preserve">Satellite-based broadband internet access</w:t>
            </w:r>
            <w:r>
              <w:rPr>
                <w:rFonts w:ascii="Aptos Narrow" w:hAnsi="Aptos Narrow"/>
                <w:color w:val="000000"/>
                <w:sz w:val="22"/>
                <w:szCs w:val="22"/>
              </w:rPr>
              <w:br/>
              <w:t xml:space="preserve">Download speed: up to approximately 200–400 Mbps</w:t>
            </w:r>
            <w:r>
              <w:rPr>
                <w:rFonts w:ascii="Aptos Narrow" w:hAnsi="Aptos Narrow"/>
                <w:color w:val="000000"/>
                <w:sz w:val="22"/>
                <w:szCs w:val="22"/>
              </w:rPr>
              <w:br/>
              <w:t xml:space="preserve">Secure data transmission with modern encryption protocols</w:t>
            </w:r>
            <w:r>
              <w:rPr>
                <w:rFonts w:ascii="Aptos Narrow" w:hAnsi="Aptos Narrow"/>
                <w:color w:val="000000"/>
                <w:sz w:val="22"/>
                <w:szCs w:val="22"/>
              </w:rPr>
              <w:br/>
              <w:t xml:space="preserve">Moderate power consumption (approximately 40–100 W)</w:t>
            </w:r>
            <w:r>
              <w:rPr>
                <w:rFonts w:ascii="Aptos Narrow" w:hAnsi="Aptos Narrow"/>
                <w:color w:val="000000"/>
                <w:sz w:val="22"/>
                <w:szCs w:val="22"/>
              </w:rPr>
              <w:br/>
              <w:t xml:space="preserve">Suitable for installation in areas with limited or no terrestrial internet infrastructure</w:t>
            </w:r>
            <w:r>
              <w:rPr>
                <w:rFonts w:ascii="Aptos Narrow" w:hAnsi="Aptos Narrow"/>
                <w:color w:val="000000"/>
                <w:sz w:val="22"/>
                <w:szCs w:val="22"/>
              </w:rPr>
              <w:br/>
              <w:t xml:space="preserve">Complete kit including satellite terminal, router, and necessary mounting components</w:t>
            </w:r>
            <w:r>
              <w:rPr>
                <w:rFonts w:ascii="Aptos Narrow" w:hAnsi="Aptos Narrow"/>
                <w:color w:val="000000"/>
                <w:sz w:val="22"/>
                <w:szCs w:val="22"/>
              </w:rPr>
              <w:br/>
              <w:t xml:space="preserve">Compatible with 230 V power supply (EU standard)</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0C906935"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1B20CE8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Starlink Home </w:t>
            </w:r>
            <w:r>
              <w:rPr>
                <w:rFonts w:ascii="Aptos Narrow" w:hAnsi="Aptos Narrow"/>
                <w:color w:val="000000"/>
                <w:sz w:val="22"/>
                <w:szCs w:val="22"/>
              </w:rPr>
              <w:br/>
              <w:t xml:space="preserve">Edition </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549FD454"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SAT-INT</w:t>
            </w:r>
            <w:r>
              <w:rPr>
                <w:rFonts w:ascii="Aptos Narrow" w:hAnsi="Aptos Narrow"/>
                <w:color w:val="000000"/>
                <w:sz w:val="22"/>
                <w:szCs w:val="22"/>
              </w:rPr>
            </w:r>
          </w:p>
        </w:tc>
      </w:tr>
      <w:tr>
        <w:trPr>
          <w:jc w:val="center"/>
          <w:trHeight w:val="436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57A0513A"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7</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3C5914F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Portable Satellite Internet System</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4086C523" w14:textId="77777777">
            <w:pPr>
              <w:pBdr/>
              <w:spacing/>
              <w:ind/>
              <w:rPr>
                <w:rFonts w:ascii="Aptos Narrow" w:hAnsi="Aptos Narrow"/>
                <w:color w:val="000000"/>
                <w:sz w:val="22"/>
                <w:szCs w:val="22"/>
              </w:rPr>
            </w:pPr>
            <w:r>
              <w:rPr>
                <w:rFonts w:ascii="Aptos Narrow" w:hAnsi="Aptos Narrow"/>
                <w:color w:val="000000"/>
                <w:sz w:val="22"/>
                <w:szCs w:val="22"/>
              </w:rPr>
              <w:t xml:space="preserve">Satellite-based broadband internet access</w:t>
            </w:r>
            <w:r>
              <w:rPr>
                <w:rFonts w:ascii="Aptos Narrow" w:hAnsi="Aptos Narrow"/>
                <w:color w:val="000000"/>
                <w:sz w:val="22"/>
                <w:szCs w:val="22"/>
              </w:rPr>
              <w:br/>
              <w:t xml:space="preserve">Download speed: minimum 100 Mbps (under standard operating conditions)</w:t>
            </w:r>
            <w:r>
              <w:rPr>
                <w:rFonts w:ascii="Aptos Narrow" w:hAnsi="Aptos Narrow"/>
                <w:color w:val="000000"/>
                <w:sz w:val="22"/>
                <w:szCs w:val="22"/>
              </w:rPr>
              <w:br/>
              <w:t xml:space="preserve">Secure data transmission with modern encryption protocols</w:t>
            </w:r>
            <w:r>
              <w:rPr>
                <w:rFonts w:ascii="Aptos Narrow" w:hAnsi="Aptos Narrow"/>
                <w:color w:val="000000"/>
                <w:sz w:val="22"/>
                <w:szCs w:val="22"/>
              </w:rPr>
              <w:br/>
              <w:t xml:space="preserve">Compatible with portable power sources (230 V EU standard or equivalent)</w:t>
            </w:r>
            <w:r>
              <w:rPr>
                <w:rFonts w:ascii="Aptos Narrow" w:hAnsi="Aptos Narrow"/>
                <w:color w:val="000000"/>
                <w:sz w:val="22"/>
                <w:szCs w:val="22"/>
              </w:rPr>
              <w:br/>
              <w:t xml:space="preserve">Capability to maintain internet connection while in motion (vehicle speed ≥ 60 km/h)</w:t>
            </w:r>
            <w:r>
              <w:rPr>
                <w:rFonts w:ascii="Aptos Narrow" w:hAnsi="Aptos Narrow"/>
                <w:color w:val="000000"/>
                <w:sz w:val="22"/>
                <w:szCs w:val="22"/>
              </w:rPr>
              <w:br/>
              <w:t xml:space="preserve">Portable and suitable for field deployment</w:t>
            </w:r>
            <w:r>
              <w:rPr>
                <w:rFonts w:ascii="Aptos Narrow" w:hAnsi="Aptos Narrow"/>
                <w:color w:val="000000"/>
                <w:sz w:val="22"/>
                <w:szCs w:val="22"/>
              </w:rPr>
              <w:br/>
              <w:t xml:space="preserve">Resistant to adverse weather conditions (rain, wind, temperature fluctuations)</w:t>
            </w:r>
            <w:r>
              <w:rPr>
                <w:rFonts w:ascii="Aptos Narrow" w:hAnsi="Aptos Narrow"/>
                <w:color w:val="000000"/>
                <w:sz w:val="22"/>
                <w:szCs w:val="22"/>
              </w:rPr>
              <w:br/>
              <w:t xml:space="preserve">Complete kit including terminal, router, mounting and connection accessories</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0D45B565"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464CA9D3"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Starlink Mini </w:t>
            </w:r>
            <w:r>
              <w:rPr>
                <w:rFonts w:ascii="Aptos Narrow" w:hAnsi="Aptos Narrow"/>
                <w:color w:val="000000"/>
                <w:sz w:val="22"/>
                <w:szCs w:val="22"/>
              </w:rPr>
              <w:br/>
              <w:t xml:space="preserve">Mobile </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061BDE18"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SAT-INT</w:t>
            </w:r>
            <w:r>
              <w:rPr>
                <w:rFonts w:ascii="Aptos Narrow" w:hAnsi="Aptos Narrow"/>
                <w:color w:val="000000"/>
                <w:sz w:val="22"/>
                <w:szCs w:val="22"/>
              </w:rPr>
            </w:r>
          </w:p>
        </w:tc>
      </w:tr>
      <w:tr>
        <w:trPr>
          <w:jc w:val="center"/>
          <w:trHeight w:val="493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5D70C9E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8</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4AFF80C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Mobile Signal Booster and Wi-Fi Router Kit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46FB6F63" w14:textId="77777777">
            <w:pPr>
              <w:pBdr/>
              <w:spacing/>
              <w:ind/>
              <w:rPr>
                <w:rFonts w:ascii="Aptos Narrow" w:hAnsi="Aptos Narrow"/>
                <w:color w:val="000000"/>
                <w:sz w:val="22"/>
                <w:szCs w:val="22"/>
              </w:rPr>
            </w:pPr>
            <w:r>
              <w:rPr>
                <w:rFonts w:ascii="Aptos Narrow" w:hAnsi="Aptos Narrow"/>
                <w:color w:val="000000"/>
                <w:sz w:val="22"/>
                <w:szCs w:val="22"/>
              </w:rPr>
              <w:t xml:space="preserve">Support for 4G LTE with download speeds of at least 150 Mbps (under standard network conditions);</w:t>
            </w:r>
            <w:r>
              <w:rPr>
                <w:rFonts w:ascii="Aptos Narrow" w:hAnsi="Aptos Narrow"/>
                <w:color w:val="000000"/>
                <w:sz w:val="22"/>
                <w:szCs w:val="22"/>
              </w:rPr>
              <w:br/>
              <w:t xml:space="preserve">Compatibility with mobile frequency bands used by national operators (approximately 800–2600 MHz);</w:t>
            </w:r>
            <w:r>
              <w:rPr>
                <w:rFonts w:ascii="Aptos Narrow" w:hAnsi="Aptos Narrow"/>
                <w:color w:val="000000"/>
                <w:sz w:val="22"/>
                <w:szCs w:val="22"/>
              </w:rPr>
              <w:br/>
              <w:t xml:space="preserve">Capability to connect at least 10 devices simultaneously via Wi-Fi;</w:t>
            </w:r>
            <w:r>
              <w:rPr>
                <w:rFonts w:ascii="Aptos Narrow" w:hAnsi="Aptos Narrow"/>
                <w:color w:val="000000"/>
                <w:sz w:val="22"/>
                <w:szCs w:val="22"/>
              </w:rPr>
              <w:br/>
              <w:t xml:space="preserve">Wi-Fi standard support: minimum IEEE 802.11 b/g/n;</w:t>
            </w:r>
            <w:r>
              <w:rPr>
                <w:rFonts w:ascii="Aptos Narrow" w:hAnsi="Aptos Narrow"/>
                <w:color w:val="000000"/>
                <w:sz w:val="22"/>
                <w:szCs w:val="22"/>
              </w:rPr>
              <w:br/>
              <w:t xml:space="preserve">External antenna connector included;</w:t>
            </w:r>
            <w:r>
              <w:rPr>
                <w:rFonts w:ascii="Aptos Narrow" w:hAnsi="Aptos Narrow"/>
                <w:color w:val="000000"/>
                <w:sz w:val="22"/>
                <w:szCs w:val="22"/>
              </w:rPr>
              <w:br/>
              <w:t xml:space="preserve">Antenna gain: minimum 10 </w:t>
            </w:r>
            <w:r>
              <w:rPr>
                <w:rFonts w:ascii="Aptos Narrow" w:hAnsi="Aptos Narrow"/>
                <w:color w:val="000000"/>
                <w:sz w:val="22"/>
                <w:szCs w:val="22"/>
              </w:rPr>
              <w:t xml:space="preserve">dBi</w:t>
            </w:r>
            <w:r>
              <w:rPr>
                <w:rFonts w:ascii="Aptos Narrow" w:hAnsi="Aptos Narrow"/>
                <w:color w:val="000000"/>
                <w:sz w:val="22"/>
                <w:szCs w:val="22"/>
              </w:rPr>
              <w:t xml:space="preserve">;</w:t>
            </w:r>
            <w:r>
              <w:rPr>
                <w:rFonts w:ascii="Aptos Narrow" w:hAnsi="Aptos Narrow"/>
                <w:color w:val="000000"/>
                <w:sz w:val="22"/>
                <w:szCs w:val="22"/>
              </w:rPr>
              <w:br/>
              <w:t xml:space="preserve">Power supply via USB (compatible with power banks and portable power stations);</w:t>
            </w:r>
            <w:r>
              <w:rPr>
                <w:rFonts w:ascii="Aptos Narrow" w:hAnsi="Aptos Narrow"/>
                <w:color w:val="000000"/>
                <w:sz w:val="22"/>
                <w:szCs w:val="22"/>
              </w:rPr>
              <w:br/>
              <w:t xml:space="preserve">Complete kit including router and external antenna;</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36ED0BC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3EEA5AF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G: USB Wi-Fi </w:t>
            </w:r>
            <w:r>
              <w:rPr>
                <w:rFonts w:ascii="Aptos Narrow" w:hAnsi="Aptos Narrow"/>
                <w:color w:val="000000"/>
                <w:sz w:val="22"/>
                <w:szCs w:val="22"/>
              </w:rPr>
              <w:t xml:space="preserve">Роутер</w:t>
            </w:r>
            <w:r>
              <w:rPr>
                <w:rFonts w:ascii="Aptos Narrow" w:hAnsi="Aptos Narrow"/>
                <w:color w:val="000000"/>
                <w:sz w:val="22"/>
                <w:szCs w:val="22"/>
              </w:rPr>
              <w:t xml:space="preserve"> ZTE MF79U</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3FB1797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LTE-BOOST</w:t>
            </w:r>
            <w:r>
              <w:rPr>
                <w:rFonts w:ascii="Aptos Narrow" w:hAnsi="Aptos Narrow"/>
                <w:color w:val="000000"/>
                <w:sz w:val="22"/>
                <w:szCs w:val="22"/>
              </w:rPr>
            </w:r>
          </w:p>
        </w:tc>
      </w:tr>
      <w:tr>
        <w:trPr>
          <w:jc w:val="center"/>
          <w:trHeight w:val="609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00196F2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9</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6ACA327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Internet Kit with External Antenna</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69FFC0E6" w14:textId="77777777">
            <w:pPr>
              <w:pBdr/>
              <w:spacing/>
              <w:ind/>
              <w:rPr>
                <w:rFonts w:ascii="Aptos Narrow" w:hAnsi="Aptos Narrow"/>
                <w:color w:val="000000"/>
                <w:sz w:val="22"/>
                <w:szCs w:val="22"/>
              </w:rPr>
            </w:pPr>
            <w:r>
              <w:rPr>
                <w:rFonts w:ascii="Aptos Narrow" w:hAnsi="Aptos Narrow"/>
                <w:color w:val="000000"/>
                <w:sz w:val="22"/>
                <w:szCs w:val="22"/>
              </w:rPr>
              <w:t xml:space="preserve">Maximum download speed: up to 150 Mbps;</w:t>
            </w:r>
            <w:r>
              <w:rPr>
                <w:rFonts w:ascii="Aptos Narrow" w:hAnsi="Aptos Narrow"/>
                <w:color w:val="000000"/>
                <w:sz w:val="22"/>
                <w:szCs w:val="22"/>
              </w:rPr>
              <w:br/>
              <w:t xml:space="preserve">Maximum upload speed: up to 50 Mbps;</w:t>
            </w:r>
            <w:r>
              <w:rPr>
                <w:rFonts w:ascii="Aptos Narrow" w:hAnsi="Aptos Narrow"/>
                <w:color w:val="000000"/>
                <w:sz w:val="22"/>
                <w:szCs w:val="22"/>
              </w:rPr>
              <w:br/>
              <w:t xml:space="preserve">Compatible with national mobile network operators;</w:t>
            </w:r>
            <w:r>
              <w:rPr>
                <w:rFonts w:ascii="Aptos Narrow" w:hAnsi="Aptos Narrow"/>
                <w:color w:val="000000"/>
                <w:sz w:val="22"/>
                <w:szCs w:val="22"/>
              </w:rPr>
              <w:br/>
              <w:t xml:space="preserve">Supported standards: 4G (FDD) / LTE;</w:t>
            </w:r>
            <w:r>
              <w:rPr>
                <w:rFonts w:ascii="Aptos Narrow" w:hAnsi="Aptos Narrow"/>
                <w:color w:val="000000"/>
                <w:sz w:val="22"/>
                <w:szCs w:val="22"/>
              </w:rPr>
              <w:br/>
              <w:t xml:space="preserve">Wi-Fi interface supported;</w:t>
            </w:r>
            <w:r>
              <w:rPr>
                <w:rFonts w:ascii="Aptos Narrow" w:hAnsi="Aptos Narrow"/>
                <w:color w:val="000000"/>
                <w:sz w:val="22"/>
                <w:szCs w:val="22"/>
              </w:rPr>
              <w:br/>
              <w:t xml:space="preserve">Wi-Fi standard: minimum IEEE 802.11 b/g/n;</w:t>
            </w:r>
            <w:r>
              <w:rPr>
                <w:rFonts w:ascii="Aptos Narrow" w:hAnsi="Aptos Narrow"/>
                <w:color w:val="000000"/>
                <w:sz w:val="22"/>
                <w:szCs w:val="22"/>
              </w:rPr>
              <w:br/>
              <w:t xml:space="preserve">Built-in rechargeable battery with capacity of at least 3000 </w:t>
            </w:r>
            <w:r>
              <w:rPr>
                <w:rFonts w:ascii="Aptos Narrow" w:hAnsi="Aptos Narrow"/>
                <w:color w:val="000000"/>
                <w:sz w:val="22"/>
                <w:szCs w:val="22"/>
              </w:rPr>
              <w:t xml:space="preserve">mAh</w:t>
            </w:r>
            <w:r>
              <w:rPr>
                <w:rFonts w:ascii="Aptos Narrow" w:hAnsi="Aptos Narrow"/>
                <w:color w:val="000000"/>
                <w:sz w:val="22"/>
                <w:szCs w:val="22"/>
              </w:rPr>
              <w:t xml:space="preserve">;</w:t>
            </w:r>
            <w:r>
              <w:rPr>
                <w:rFonts w:ascii="Aptos Narrow" w:hAnsi="Aptos Narrow"/>
                <w:color w:val="000000"/>
                <w:sz w:val="22"/>
                <w:szCs w:val="22"/>
              </w:rPr>
              <w:br/>
              <w:t xml:space="preserve">External antenna support (connector included);</w:t>
            </w:r>
            <w:r>
              <w:rPr>
                <w:rFonts w:ascii="Aptos Narrow" w:hAnsi="Aptos Narrow"/>
                <w:color w:val="000000"/>
                <w:sz w:val="22"/>
                <w:szCs w:val="22"/>
              </w:rPr>
              <w:br/>
              <w:t xml:space="preserve">External directional antenna compatible with LTE frequency bands such as 1800 MHz (Band 3), 2100 MHz (Band 1), and 2600 MHz (Band 7) or equivalent;</w:t>
            </w:r>
            <w:r>
              <w:rPr>
                <w:rFonts w:ascii="Aptos Narrow" w:hAnsi="Aptos Narrow"/>
                <w:color w:val="000000"/>
                <w:sz w:val="22"/>
                <w:szCs w:val="22"/>
              </w:rPr>
              <w:br/>
              <w:t xml:space="preserve">Integrated display desirable;</w:t>
            </w:r>
            <w:r>
              <w:rPr>
                <w:rFonts w:ascii="Aptos Narrow" w:hAnsi="Aptos Narrow"/>
                <w:color w:val="000000"/>
                <w:sz w:val="22"/>
                <w:szCs w:val="22"/>
              </w:rPr>
              <w:br/>
              <w:t xml:space="preserve">Complete kit including Wi-Fi router, power cable, battery, antenna adapter, coaxial cable, and external antenna</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139816C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9</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4CAF180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Olax</w:t>
            </w:r>
            <w:r>
              <w:rPr>
                <w:rFonts w:ascii="Aptos Narrow" w:hAnsi="Aptos Narrow"/>
                <w:color w:val="000000"/>
                <w:sz w:val="22"/>
                <w:szCs w:val="22"/>
              </w:rPr>
              <w:t xml:space="preserve"> MT80 + Mobile Guard 10dBi 1800 MHz Antenna</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743A8E4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LTE-KIT-150</w:t>
            </w:r>
            <w:r>
              <w:rPr>
                <w:rFonts w:ascii="Aptos Narrow" w:hAnsi="Aptos Narrow"/>
                <w:color w:val="000000"/>
                <w:sz w:val="22"/>
                <w:szCs w:val="22"/>
              </w:rPr>
            </w:r>
          </w:p>
        </w:tc>
      </w:tr>
      <w:tr>
        <w:trPr>
          <w:jc w:val="center"/>
          <w:trHeight w:val="406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02D6B7BA"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10</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2530CC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Fast Charging Cable</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471DD63B" w14:textId="77777777">
            <w:pPr>
              <w:pBdr/>
              <w:spacing/>
              <w:ind/>
              <w:rPr>
                <w:rFonts w:ascii="Aptos Narrow" w:hAnsi="Aptos Narrow"/>
                <w:color w:val="000000"/>
                <w:sz w:val="22"/>
                <w:szCs w:val="22"/>
              </w:rPr>
            </w:pPr>
            <w:r>
              <w:rPr>
                <w:rFonts w:ascii="Aptos Narrow" w:hAnsi="Aptos Narrow"/>
                <w:color w:val="000000"/>
                <w:sz w:val="22"/>
                <w:szCs w:val="22"/>
              </w:rPr>
              <w:t xml:space="preserve">Connector type: USB Type-A to USB Type-C;</w:t>
            </w:r>
            <w:r>
              <w:rPr>
                <w:rFonts w:ascii="Aptos Narrow" w:hAnsi="Aptos Narrow"/>
                <w:color w:val="000000"/>
                <w:sz w:val="22"/>
                <w:szCs w:val="22"/>
              </w:rPr>
              <w:br/>
              <w:t xml:space="preserve">Power delivery capacity: up to 100 W (or minimum 60 W where compatible with device requirements);</w:t>
            </w:r>
            <w:r>
              <w:rPr>
                <w:rFonts w:ascii="Aptos Narrow" w:hAnsi="Aptos Narrow"/>
                <w:color w:val="000000"/>
                <w:sz w:val="22"/>
                <w:szCs w:val="22"/>
              </w:rPr>
              <w:br/>
              <w:t xml:space="preserve">Data transfer speed: up to 480 Mbps (USB 2.0) or higher;</w:t>
            </w:r>
            <w:r>
              <w:rPr>
                <w:rFonts w:ascii="Aptos Narrow" w:hAnsi="Aptos Narrow"/>
                <w:color w:val="000000"/>
                <w:sz w:val="22"/>
                <w:szCs w:val="22"/>
              </w:rPr>
              <w:br/>
              <w:t xml:space="preserve">Suitable for fast charging of laptops, smartphones and other compatible devices;</w:t>
            </w:r>
            <w:r>
              <w:rPr>
                <w:rFonts w:ascii="Aptos Narrow" w:hAnsi="Aptos Narrow"/>
                <w:color w:val="000000"/>
                <w:sz w:val="22"/>
                <w:szCs w:val="22"/>
              </w:rPr>
              <w:br/>
              <w:t xml:space="preserve">Reinforced or durable cable construction suitable for frequent use;</w:t>
            </w:r>
            <w:r>
              <w:rPr>
                <w:rFonts w:ascii="Aptos Narrow" w:hAnsi="Aptos Narrow"/>
                <w:color w:val="000000"/>
                <w:sz w:val="22"/>
                <w:szCs w:val="22"/>
              </w:rPr>
              <w:br/>
              <w:t xml:space="preserve">Cable length: standard (approximately 1–2 meters)</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5EB07F2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8</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340AD8A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Cabel Baseus USB to Type-C 100W</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1F275910"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CAB-USB-A-C</w:t>
            </w:r>
            <w:r>
              <w:rPr>
                <w:rFonts w:ascii="Aptos Narrow" w:hAnsi="Aptos Narrow"/>
                <w:color w:val="000000"/>
                <w:sz w:val="22"/>
                <w:szCs w:val="22"/>
              </w:rPr>
            </w:r>
          </w:p>
        </w:tc>
      </w:tr>
      <w:tr>
        <w:trPr>
          <w:jc w:val="center"/>
          <w:trHeight w:val="409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1B0E4E94"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EE93C6A"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Voltage Control Relay</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24BF6E46" w14:textId="77777777">
            <w:pPr>
              <w:pBdr/>
              <w:spacing/>
              <w:ind/>
              <w:rPr>
                <w:rFonts w:ascii="Aptos Narrow" w:hAnsi="Aptos Narrow"/>
                <w:color w:val="000000"/>
                <w:sz w:val="22"/>
                <w:szCs w:val="22"/>
              </w:rPr>
            </w:pPr>
            <w:r>
              <w:rPr>
                <w:rFonts w:ascii="Aptos Narrow" w:hAnsi="Aptos Narrow"/>
                <w:color w:val="000000"/>
                <w:sz w:val="22"/>
                <w:szCs w:val="22"/>
              </w:rPr>
              <w:t xml:space="preserve">Operating voltage range (adjustable lower threshold): approximately 120–210 V;</w:t>
            </w:r>
            <w:r>
              <w:rPr>
                <w:rFonts w:ascii="Aptos Narrow" w:hAnsi="Aptos Narrow"/>
                <w:color w:val="000000"/>
                <w:sz w:val="22"/>
                <w:szCs w:val="22"/>
              </w:rPr>
              <w:br/>
              <w:t xml:space="preserve">Operating voltage range (adjustable upper threshold): approximately 220–280 V</w:t>
            </w:r>
            <w:r>
              <w:rPr>
                <w:rFonts w:ascii="Aptos Narrow" w:hAnsi="Aptos Narrow"/>
                <w:color w:val="000000"/>
                <w:sz w:val="22"/>
                <w:szCs w:val="22"/>
              </w:rPr>
              <w:br/>
              <w:t xml:space="preserve">Nominal load capacity: minimum 7,000 VA;</w:t>
            </w:r>
            <w:r>
              <w:rPr>
                <w:rFonts w:ascii="Aptos Narrow" w:hAnsi="Aptos Narrow"/>
                <w:color w:val="000000"/>
                <w:sz w:val="22"/>
                <w:szCs w:val="22"/>
              </w:rPr>
              <w:br/>
              <w:t xml:space="preserve">Designed for automatic protection against overvoltage and undervoltage;</w:t>
            </w:r>
            <w:r>
              <w:rPr>
                <w:rFonts w:ascii="Aptos Narrow" w:hAnsi="Aptos Narrow"/>
                <w:color w:val="000000"/>
                <w:sz w:val="22"/>
                <w:szCs w:val="22"/>
              </w:rPr>
              <w:br/>
              <w:t xml:space="preserve">Suitable for single-phase AC systems (230 V, 50 Hz);</w:t>
            </w:r>
            <w:r>
              <w:rPr>
                <w:rFonts w:ascii="Aptos Narrow" w:hAnsi="Aptos Narrow"/>
                <w:color w:val="000000"/>
                <w:sz w:val="22"/>
                <w:szCs w:val="22"/>
              </w:rPr>
              <w:br/>
              <w:t xml:space="preserve">Adjustable response delay and voltage thresholds desirable;</w:t>
            </w:r>
            <w:r>
              <w:rPr>
                <w:rFonts w:ascii="Aptos Narrow" w:hAnsi="Aptos Narrow"/>
                <w:color w:val="000000"/>
                <w:sz w:val="22"/>
                <w:szCs w:val="22"/>
              </w:rPr>
              <w:br/>
              <w:t xml:space="preserve">DIN-rail mounting or equivalent installation format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5EF63D0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5</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278F5DC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Voltage control relay ZUBR D32</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420E66C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REL-VOLT</w:t>
            </w:r>
            <w:r>
              <w:rPr>
                <w:rFonts w:ascii="Aptos Narrow" w:hAnsi="Aptos Narrow"/>
                <w:color w:val="000000"/>
                <w:sz w:val="22"/>
                <w:szCs w:val="22"/>
              </w:rPr>
            </w:r>
          </w:p>
        </w:tc>
      </w:tr>
      <w:tr>
        <w:trPr>
          <w:jc w:val="center"/>
          <w:trHeight w:val="290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654997F5"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12</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5357732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Surge-Protected Power Strip</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5CEAC277" w14:textId="77777777">
            <w:pPr>
              <w:pBdr/>
              <w:spacing/>
              <w:ind/>
              <w:rPr>
                <w:rFonts w:ascii="Aptos Narrow" w:hAnsi="Aptos Narrow"/>
                <w:color w:val="000000"/>
                <w:sz w:val="22"/>
                <w:szCs w:val="22"/>
              </w:rPr>
            </w:pPr>
            <w:r>
              <w:rPr>
                <w:rFonts w:ascii="Aptos Narrow" w:hAnsi="Aptos Narrow"/>
                <w:color w:val="000000"/>
                <w:sz w:val="22"/>
                <w:szCs w:val="22"/>
              </w:rPr>
              <w:t xml:space="preserve">Number of sockets: minimum 4 (EU standard 220–230 V);</w:t>
            </w:r>
            <w:r>
              <w:rPr>
                <w:rFonts w:ascii="Aptos Narrow" w:hAnsi="Aptos Narrow"/>
                <w:color w:val="000000"/>
                <w:sz w:val="22"/>
                <w:szCs w:val="22"/>
              </w:rPr>
              <w:br/>
              <w:t xml:space="preserve">Surge protection rating: minimum 900 Joules;</w:t>
            </w:r>
            <w:r>
              <w:rPr>
                <w:rFonts w:ascii="Aptos Narrow" w:hAnsi="Aptos Narrow"/>
                <w:color w:val="000000"/>
                <w:sz w:val="22"/>
                <w:szCs w:val="22"/>
              </w:rPr>
              <w:br/>
              <w:t xml:space="preserve">Protection against overload and short circuit;</w:t>
            </w:r>
            <w:r>
              <w:rPr>
                <w:rFonts w:ascii="Aptos Narrow" w:hAnsi="Aptos Narrow"/>
                <w:color w:val="000000"/>
                <w:sz w:val="22"/>
                <w:szCs w:val="22"/>
              </w:rPr>
              <w:br/>
              <w:t xml:space="preserve">Cable length: minimum 1.8 meters;</w:t>
            </w:r>
            <w:r>
              <w:rPr>
                <w:rFonts w:ascii="Aptos Narrow" w:hAnsi="Aptos Narrow"/>
                <w:color w:val="000000"/>
                <w:sz w:val="22"/>
                <w:szCs w:val="22"/>
              </w:rPr>
              <w:br/>
              <w:t xml:space="preserve">Cable cross-section: minimum 1.5 mm²;</w:t>
            </w:r>
            <w:r>
              <w:rPr>
                <w:rFonts w:ascii="Aptos Narrow" w:hAnsi="Aptos Narrow"/>
                <w:color w:val="000000"/>
                <w:sz w:val="22"/>
                <w:szCs w:val="22"/>
              </w:rPr>
              <w:br/>
              <w:t xml:space="preserve">Integrated on/off switch desirable;</w:t>
            </w:r>
            <w:r>
              <w:rPr>
                <w:rFonts w:ascii="Aptos Narrow" w:hAnsi="Aptos Narrow"/>
                <w:color w:val="000000"/>
                <w:sz w:val="22"/>
                <w:szCs w:val="22"/>
              </w:rPr>
              <w:br/>
              <w:t xml:space="preserve">Flame-retardant housing material</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35333AC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4</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961CAB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Dyxon</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07A9B435"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PWR-STR</w:t>
            </w:r>
            <w:r>
              <w:rPr>
                <w:rFonts w:ascii="Aptos Narrow" w:hAnsi="Aptos Narrow"/>
                <w:color w:val="000000"/>
                <w:sz w:val="22"/>
                <w:szCs w:val="22"/>
              </w:rPr>
            </w:r>
          </w:p>
        </w:tc>
      </w:tr>
      <w:tr>
        <w:trPr>
          <w:jc w:val="center"/>
          <w:trHeight w:val="377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1C259F7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13</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6A63E096"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Surge and Noise Protection Filter</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14ABCF75" w14:textId="77777777">
            <w:pPr>
              <w:pBdr/>
              <w:spacing/>
              <w:ind/>
              <w:rPr>
                <w:rFonts w:ascii="Aptos Narrow" w:hAnsi="Aptos Narrow"/>
                <w:color w:val="000000"/>
                <w:sz w:val="22"/>
                <w:szCs w:val="22"/>
              </w:rPr>
            </w:pPr>
            <w:r>
              <w:rPr>
                <w:rFonts w:ascii="Aptos Narrow" w:hAnsi="Aptos Narrow"/>
                <w:color w:val="000000"/>
                <w:sz w:val="22"/>
                <w:szCs w:val="22"/>
              </w:rPr>
              <w:t xml:space="preserve">Multi-stage surge protection against voltage spikes;</w:t>
            </w:r>
            <w:r>
              <w:rPr>
                <w:rFonts w:ascii="Aptos Narrow" w:hAnsi="Aptos Narrow"/>
                <w:color w:val="000000"/>
                <w:sz w:val="22"/>
                <w:szCs w:val="22"/>
              </w:rPr>
              <w:br/>
              <w:t xml:space="preserve">High-frequency noise filtering (EMI/RFI suppression);</w:t>
            </w:r>
            <w:r>
              <w:rPr>
                <w:rFonts w:ascii="Aptos Narrow" w:hAnsi="Aptos Narrow"/>
                <w:color w:val="000000"/>
                <w:sz w:val="22"/>
                <w:szCs w:val="22"/>
              </w:rPr>
              <w:br/>
              <w:t xml:space="preserve">Protection against overload and short circuit;</w:t>
            </w:r>
            <w:r>
              <w:rPr>
                <w:rFonts w:ascii="Aptos Narrow" w:hAnsi="Aptos Narrow"/>
                <w:color w:val="000000"/>
                <w:sz w:val="22"/>
                <w:szCs w:val="22"/>
              </w:rPr>
              <w:br/>
              <w:t xml:space="preserve">Designed for protection of sensitive electronic equipment (computers, networking devices, audio/video equipment);</w:t>
            </w:r>
            <w:r>
              <w:rPr>
                <w:rFonts w:ascii="Aptos Narrow" w:hAnsi="Aptos Narrow"/>
                <w:color w:val="000000"/>
                <w:sz w:val="22"/>
                <w:szCs w:val="22"/>
              </w:rPr>
              <w:br/>
              <w:t xml:space="preserve">EU standard sockets (220–230 V);</w:t>
            </w:r>
            <w:r>
              <w:rPr>
                <w:rFonts w:ascii="Aptos Narrow" w:hAnsi="Aptos Narrow"/>
                <w:color w:val="000000"/>
                <w:sz w:val="22"/>
                <w:szCs w:val="22"/>
              </w:rPr>
              <w:br/>
              <w:t xml:space="preserve">Indicator for protection status desirable;</w:t>
            </w:r>
            <w:r>
              <w:rPr>
                <w:rFonts w:ascii="Aptos Narrow" w:hAnsi="Aptos Narrow"/>
                <w:color w:val="000000"/>
                <w:sz w:val="22"/>
                <w:szCs w:val="22"/>
              </w:rPr>
              <w:br/>
              <w:t xml:space="preserve">Flame-retardant housing</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1E4283B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4</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14:paraId="78C4A10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Dyxon</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2A6292AA"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PWR-FLT</w:t>
            </w:r>
            <w:r>
              <w:rPr>
                <w:rFonts w:ascii="Aptos Narrow" w:hAnsi="Aptos Narrow"/>
                <w:color w:val="000000"/>
                <w:sz w:val="22"/>
                <w:szCs w:val="22"/>
              </w:rPr>
            </w:r>
          </w:p>
        </w:tc>
      </w:tr>
      <w:tr>
        <w:trPr>
          <w:jc w:val="center"/>
          <w:trHeight w:val="435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2026AF9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14</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72A403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Network Attached Storage</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7AEF59F2" w14:textId="77777777">
            <w:pPr>
              <w:pBdr/>
              <w:spacing/>
              <w:ind/>
              <w:rPr>
                <w:rFonts w:ascii="Aptos Narrow" w:hAnsi="Aptos Narrow"/>
                <w:color w:val="000000"/>
                <w:sz w:val="22"/>
                <w:szCs w:val="22"/>
              </w:rPr>
            </w:pPr>
            <w:r>
              <w:rPr>
                <w:rFonts w:ascii="Aptos Narrow" w:hAnsi="Aptos Narrow"/>
                <w:color w:val="000000"/>
                <w:sz w:val="22"/>
                <w:szCs w:val="22"/>
              </w:rPr>
              <w:t xml:space="preserve">Number of drive bays: minimum 4 (supporting 3.5" and/or 2.5" HDD/SSD);</w:t>
            </w:r>
            <w:r>
              <w:rPr>
                <w:rFonts w:ascii="Aptos Narrow" w:hAnsi="Aptos Narrow"/>
                <w:color w:val="000000"/>
                <w:sz w:val="22"/>
                <w:szCs w:val="22"/>
              </w:rPr>
              <w:br/>
              <w:t xml:space="preserve">Network interface: minimum 1 × 1GbE (Gigabit Ethernet) port or higher;</w:t>
            </w:r>
            <w:r>
              <w:rPr>
                <w:rFonts w:ascii="Aptos Narrow" w:hAnsi="Aptos Narrow"/>
                <w:color w:val="000000"/>
                <w:sz w:val="22"/>
                <w:szCs w:val="22"/>
              </w:rPr>
              <w:br/>
              <w:t xml:space="preserve">Support for remote access functionality (secure web-based or cloud access);</w:t>
            </w:r>
            <w:r>
              <w:rPr>
                <w:rFonts w:ascii="Aptos Narrow" w:hAnsi="Aptos Narrow"/>
                <w:color w:val="000000"/>
                <w:sz w:val="22"/>
                <w:szCs w:val="22"/>
              </w:rPr>
              <w:br/>
              <w:t xml:space="preserve">Support for RAID configurations (e.g., RAID 0/1/5/6/10 or equivalent);</w:t>
            </w:r>
            <w:r>
              <w:rPr>
                <w:rFonts w:ascii="Aptos Narrow" w:hAnsi="Aptos Narrow"/>
                <w:color w:val="000000"/>
                <w:sz w:val="22"/>
                <w:szCs w:val="22"/>
              </w:rPr>
              <w:br/>
              <w:t xml:space="preserve">Compatibility with major operating systems (Windows, macOS, Linux);</w:t>
            </w:r>
            <w:r>
              <w:rPr>
                <w:rFonts w:ascii="Aptos Narrow" w:hAnsi="Aptos Narrow"/>
                <w:color w:val="000000"/>
                <w:sz w:val="22"/>
                <w:szCs w:val="22"/>
              </w:rPr>
              <w:br/>
              <w:t xml:space="preserve">USB ports for external backup desirable;</w:t>
            </w:r>
            <w:r>
              <w:rPr>
                <w:rFonts w:ascii="Aptos Narrow" w:hAnsi="Aptos Narrow"/>
                <w:color w:val="000000"/>
                <w:sz w:val="22"/>
                <w:szCs w:val="22"/>
              </w:rPr>
              <w:br/>
              <w:t xml:space="preserve">Expandable storage capacity depending on installed drives;</w:t>
            </w:r>
            <w:r>
              <w:rPr>
                <w:rFonts w:ascii="Aptos Narrow" w:hAnsi="Aptos Narrow"/>
                <w:color w:val="000000"/>
                <w:sz w:val="22"/>
                <w:szCs w:val="22"/>
              </w:rPr>
              <w:br/>
              <w:t xml:space="preserve">Designed for centralized storage, backup and file sharing;</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4B5A876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6B0A842A"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NAS Synology DS925+</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0D7D2D1B"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NAS-4B</w:t>
            </w:r>
            <w:r>
              <w:rPr>
                <w:rFonts w:ascii="Aptos Narrow" w:hAnsi="Aptos Narrow"/>
                <w:color w:val="000000"/>
                <w:sz w:val="22"/>
                <w:szCs w:val="22"/>
              </w:rPr>
            </w:r>
          </w:p>
        </w:tc>
      </w:tr>
      <w:tr>
        <w:trPr>
          <w:jc w:val="center"/>
          <w:trHeight w:val="319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02B1E70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15</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7DF9BB0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Hard Disk Drive</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70881B09" w14:textId="77777777">
            <w:pPr>
              <w:pBdr/>
              <w:spacing/>
              <w:ind/>
              <w:rPr>
                <w:rFonts w:ascii="Aptos Narrow" w:hAnsi="Aptos Narrow"/>
                <w:color w:val="000000"/>
                <w:sz w:val="22"/>
                <w:szCs w:val="22"/>
              </w:rPr>
            </w:pPr>
            <w:r>
              <w:rPr>
                <w:rFonts w:ascii="Aptos Narrow" w:hAnsi="Aptos Narrow"/>
                <w:color w:val="000000"/>
                <w:sz w:val="22"/>
                <w:szCs w:val="22"/>
              </w:rPr>
              <w:t xml:space="preserve">Storage capacity: minimum 8 TB;</w:t>
            </w:r>
            <w:r>
              <w:rPr>
                <w:rFonts w:ascii="Aptos Narrow" w:hAnsi="Aptos Narrow"/>
                <w:color w:val="000000"/>
                <w:sz w:val="22"/>
                <w:szCs w:val="22"/>
              </w:rPr>
              <w:br/>
              <w:t xml:space="preserve">Form factor: 3.5";</w:t>
            </w:r>
            <w:r>
              <w:rPr>
                <w:rFonts w:ascii="Aptos Narrow" w:hAnsi="Aptos Narrow"/>
                <w:color w:val="000000"/>
                <w:sz w:val="22"/>
                <w:szCs w:val="22"/>
              </w:rPr>
              <w:br/>
              <w:t xml:space="preserve">Interface: SATA III (6 Gb/s);</w:t>
            </w:r>
            <w:r>
              <w:rPr>
                <w:rFonts w:ascii="Aptos Narrow" w:hAnsi="Aptos Narrow"/>
                <w:color w:val="000000"/>
                <w:sz w:val="22"/>
                <w:szCs w:val="22"/>
              </w:rPr>
              <w:br/>
              <w:t xml:space="preserve">Designed for NAS systems with 24/7 operation;</w:t>
            </w:r>
            <w:r>
              <w:rPr>
                <w:rFonts w:ascii="Aptos Narrow" w:hAnsi="Aptos Narrow"/>
                <w:color w:val="000000"/>
                <w:sz w:val="22"/>
                <w:szCs w:val="22"/>
              </w:rPr>
              <w:br/>
              <w:t xml:space="preserve">Rotational speed: 5,400–7,200 RPM;</w:t>
            </w:r>
            <w:r>
              <w:rPr>
                <w:rFonts w:ascii="Aptos Narrow" w:hAnsi="Aptos Narrow"/>
                <w:color w:val="000000"/>
                <w:sz w:val="22"/>
                <w:szCs w:val="22"/>
              </w:rPr>
              <w:br/>
              <w:t xml:space="preserve">Optimized for RAID configurations;</w:t>
            </w:r>
            <w:r>
              <w:rPr>
                <w:rFonts w:ascii="Aptos Narrow" w:hAnsi="Aptos Narrow"/>
                <w:color w:val="000000"/>
                <w:sz w:val="22"/>
                <w:szCs w:val="22"/>
              </w:rPr>
              <w:br/>
              <w:t xml:space="preserve">Enhanced vibration resistance and workload handling;</w:t>
            </w:r>
            <w:r>
              <w:rPr>
                <w:rFonts w:ascii="Aptos Narrow" w:hAnsi="Aptos Narrow"/>
                <w:color w:val="000000"/>
                <w:sz w:val="22"/>
                <w:szCs w:val="22"/>
              </w:rPr>
              <w:br/>
              <w:t xml:space="preserve">Annual workload rating suitable for continuous operation (NAS-class)</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30821AF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2</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A5212F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 </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09AF146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HDD-NAS</w:t>
            </w:r>
            <w:r>
              <w:rPr>
                <w:rFonts w:ascii="Aptos Narrow" w:hAnsi="Aptos Narrow"/>
                <w:color w:val="000000"/>
                <w:sz w:val="22"/>
                <w:szCs w:val="22"/>
              </w:rPr>
            </w:r>
          </w:p>
        </w:tc>
      </w:tr>
      <w:tr>
        <w:trPr>
          <w:jc w:val="center"/>
          <w:trHeight w:val="377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16B4EA45"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16</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358C153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Automatic Voltage Stabilizer</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5A17732A" w14:textId="77777777">
            <w:pPr>
              <w:pBdr/>
              <w:spacing/>
              <w:ind/>
              <w:rPr>
                <w:rFonts w:ascii="Aptos Narrow" w:hAnsi="Aptos Narrow"/>
                <w:color w:val="000000"/>
                <w:sz w:val="22"/>
                <w:szCs w:val="22"/>
              </w:rPr>
            </w:pPr>
            <w:r>
              <w:rPr>
                <w:rFonts w:ascii="Aptos Narrow" w:hAnsi="Aptos Narrow"/>
                <w:color w:val="000000"/>
                <w:sz w:val="22"/>
                <w:szCs w:val="22"/>
              </w:rPr>
              <w:t xml:space="preserve">Rated power capacity: minimum 1000 VA;</w:t>
            </w:r>
            <w:r>
              <w:rPr>
                <w:rFonts w:ascii="Aptos Narrow" w:hAnsi="Aptos Narrow"/>
                <w:color w:val="000000"/>
                <w:sz w:val="22"/>
                <w:szCs w:val="22"/>
              </w:rPr>
              <w:br/>
              <w:t xml:space="preserve">Input voltage range: approximately 140–260 V AC;</w:t>
            </w:r>
            <w:r>
              <w:rPr>
                <w:rFonts w:ascii="Aptos Narrow" w:hAnsi="Aptos Narrow"/>
                <w:color w:val="000000"/>
                <w:sz w:val="22"/>
                <w:szCs w:val="22"/>
              </w:rPr>
              <w:br/>
              <w:t xml:space="preserve">Output voltage: 220–230 V AC with ±8% regulation accuracy;</w:t>
            </w:r>
            <w:r>
              <w:rPr>
                <w:rFonts w:ascii="Aptos Narrow" w:hAnsi="Aptos Narrow"/>
                <w:color w:val="000000"/>
                <w:sz w:val="22"/>
                <w:szCs w:val="22"/>
              </w:rPr>
              <w:br/>
              <w:t xml:space="preserve">Automatic voltage regulation (AVR function);</w:t>
            </w:r>
            <w:r>
              <w:rPr>
                <w:rFonts w:ascii="Aptos Narrow" w:hAnsi="Aptos Narrow"/>
                <w:color w:val="000000"/>
                <w:sz w:val="22"/>
                <w:szCs w:val="22"/>
              </w:rPr>
              <w:br/>
              <w:t xml:space="preserve">Protection against short circuit and overload;</w:t>
            </w:r>
            <w:r>
              <w:rPr>
                <w:rFonts w:ascii="Aptos Narrow" w:hAnsi="Aptos Narrow"/>
                <w:color w:val="000000"/>
                <w:sz w:val="22"/>
                <w:szCs w:val="22"/>
              </w:rPr>
              <w:br/>
              <w:t xml:space="preserve">Automatic shutdown in case of critical voltage fluctuations;</w:t>
            </w:r>
            <w:r>
              <w:rPr>
                <w:rFonts w:ascii="Aptos Narrow" w:hAnsi="Aptos Narrow"/>
                <w:color w:val="000000"/>
                <w:sz w:val="22"/>
                <w:szCs w:val="22"/>
              </w:rPr>
              <w:br/>
              <w:t xml:space="preserve">LED status indicators;</w:t>
            </w:r>
            <w:r>
              <w:rPr>
                <w:rFonts w:ascii="Aptos Narrow" w:hAnsi="Aptos Narrow"/>
                <w:color w:val="000000"/>
                <w:sz w:val="22"/>
                <w:szCs w:val="22"/>
              </w:rPr>
              <w:br/>
              <w:t xml:space="preserve">Desktop format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50AA0054"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3</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24DB69D6"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Gemix</w:t>
            </w:r>
            <w:r>
              <w:rPr>
                <w:rFonts w:ascii="Aptos Narrow" w:hAnsi="Aptos Narrow"/>
                <w:color w:val="000000"/>
                <w:sz w:val="22"/>
                <w:szCs w:val="22"/>
              </w:rPr>
              <w:t xml:space="preserve"> </w:t>
            </w:r>
            <w:r>
              <w:rPr>
                <w:rFonts w:ascii="Aptos Narrow" w:hAnsi="Aptos Narrow"/>
                <w:color w:val="000000"/>
                <w:sz w:val="22"/>
                <w:szCs w:val="22"/>
              </w:rPr>
              <w:br/>
              <w:t xml:space="preserve">SN-100</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10780FF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AVR-1000VA</w:t>
            </w:r>
            <w:r>
              <w:rPr>
                <w:rFonts w:ascii="Aptos Narrow" w:hAnsi="Aptos Narrow"/>
                <w:color w:val="000000"/>
                <w:sz w:val="22"/>
                <w:szCs w:val="22"/>
              </w:rPr>
            </w:r>
          </w:p>
        </w:tc>
      </w:tr>
      <w:tr>
        <w:trPr>
          <w:jc w:val="center"/>
          <w:trHeight w:val="228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3E4F43B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17</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1E674E4"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LED Lighting</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011F1065" w14:textId="77777777">
            <w:pPr>
              <w:pBdr/>
              <w:spacing/>
              <w:ind/>
              <w:rPr>
                <w:rFonts w:ascii="Aptos Narrow" w:hAnsi="Aptos Narrow"/>
                <w:color w:val="000000"/>
                <w:sz w:val="22"/>
                <w:szCs w:val="22"/>
              </w:rPr>
            </w:pPr>
            <w:r>
              <w:rPr>
                <w:rFonts w:ascii="Aptos Narrow" w:hAnsi="Aptos Narrow"/>
                <w:color w:val="000000"/>
                <w:sz w:val="22"/>
                <w:szCs w:val="22"/>
              </w:rPr>
              <w:t xml:space="preserve">Power consumption: minimum 50 W;</w:t>
            </w:r>
            <w:r>
              <w:rPr>
                <w:rFonts w:ascii="Aptos Narrow" w:hAnsi="Aptos Narrow"/>
                <w:color w:val="000000"/>
                <w:sz w:val="22"/>
                <w:szCs w:val="22"/>
              </w:rPr>
              <w:br/>
              <w:t xml:space="preserve">Luminous flux: minimum 4000 lumens;</w:t>
            </w:r>
            <w:r>
              <w:rPr>
                <w:rFonts w:ascii="Aptos Narrow" w:hAnsi="Aptos Narrow"/>
                <w:color w:val="000000"/>
                <w:sz w:val="22"/>
                <w:szCs w:val="22"/>
              </w:rPr>
              <w:br/>
              <w:t xml:space="preserve">Color temperature range: approximately 3000–6500 K (adjustable);</w:t>
            </w:r>
            <w:r>
              <w:rPr>
                <w:rFonts w:ascii="Aptos Narrow" w:hAnsi="Aptos Narrow"/>
                <w:color w:val="000000"/>
                <w:sz w:val="22"/>
                <w:szCs w:val="22"/>
              </w:rPr>
              <w:br/>
              <w:t xml:space="preserve">Color Rendering Index (CRI): minimum 80;</w:t>
            </w:r>
            <w:r>
              <w:rPr>
                <w:rFonts w:ascii="Aptos Narrow" w:hAnsi="Aptos Narrow"/>
                <w:color w:val="000000"/>
                <w:sz w:val="22"/>
                <w:szCs w:val="22"/>
              </w:rPr>
              <w:br/>
              <w:t xml:space="preserve">Adjustable brightness and color temperature;</w:t>
            </w:r>
            <w:r>
              <w:rPr>
                <w:rFonts w:ascii="Aptos Narrow" w:hAnsi="Aptos Narrow"/>
                <w:color w:val="000000"/>
                <w:sz w:val="22"/>
                <w:szCs w:val="22"/>
              </w:rPr>
              <w:br/>
              <w:t xml:space="preserve">Energy-efficient LED technology</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1FC4A3B3"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6</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55C8CC8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Sensio </w:t>
            </w:r>
            <w:r>
              <w:rPr>
                <w:rFonts w:ascii="Aptos Narrow" w:hAnsi="Aptos Narrow"/>
                <w:color w:val="000000"/>
                <w:sz w:val="22"/>
                <w:szCs w:val="22"/>
              </w:rPr>
              <w:br/>
              <w:t xml:space="preserve">Sunday 50W</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135C5C0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LED-50W</w:t>
            </w:r>
            <w:r>
              <w:rPr>
                <w:rFonts w:ascii="Aptos Narrow" w:hAnsi="Aptos Narrow"/>
                <w:color w:val="000000"/>
                <w:sz w:val="22"/>
                <w:szCs w:val="22"/>
              </w:rPr>
            </w:r>
          </w:p>
        </w:tc>
      </w:tr>
      <w:tr>
        <w:trPr>
          <w:jc w:val="center"/>
          <w:trHeight w:val="406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0F47C8DC"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18</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4FF15C9D"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Portable Cordless Air Compressor</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797AD1D1" w14:textId="77777777">
            <w:pPr>
              <w:pBdr/>
              <w:spacing/>
              <w:ind/>
              <w:rPr>
                <w:rFonts w:ascii="Aptos Narrow" w:hAnsi="Aptos Narrow"/>
                <w:color w:val="000000"/>
                <w:sz w:val="22"/>
                <w:szCs w:val="22"/>
              </w:rPr>
            </w:pPr>
            <w:r>
              <w:rPr>
                <w:rFonts w:ascii="Aptos Narrow" w:hAnsi="Aptos Narrow"/>
                <w:color w:val="000000"/>
                <w:sz w:val="22"/>
                <w:szCs w:val="22"/>
              </w:rPr>
              <w:t xml:space="preserve">Type: cordless, rechargeable air compressor;</w:t>
            </w:r>
            <w:r>
              <w:rPr>
                <w:rFonts w:ascii="Aptos Narrow" w:hAnsi="Aptos Narrow"/>
                <w:color w:val="000000"/>
                <w:sz w:val="22"/>
                <w:szCs w:val="22"/>
              </w:rPr>
              <w:br/>
              <w:t xml:space="preserve">Maximum pressure: minimum 150 PSI;</w:t>
            </w:r>
            <w:r>
              <w:rPr>
                <w:rFonts w:ascii="Aptos Narrow" w:hAnsi="Aptos Narrow"/>
                <w:color w:val="000000"/>
                <w:sz w:val="22"/>
                <w:szCs w:val="22"/>
              </w:rPr>
              <w:br/>
              <w:t xml:space="preserve">Built-in rechargeable battery: minimum 2000 </w:t>
            </w:r>
            <w:r>
              <w:rPr>
                <w:rFonts w:ascii="Aptos Narrow" w:hAnsi="Aptos Narrow"/>
                <w:color w:val="000000"/>
                <w:sz w:val="22"/>
                <w:szCs w:val="22"/>
              </w:rPr>
              <w:t xml:space="preserve">mAh</w:t>
            </w:r>
            <w:r>
              <w:rPr>
                <w:rFonts w:ascii="Aptos Narrow" w:hAnsi="Aptos Narrow"/>
                <w:color w:val="000000"/>
                <w:sz w:val="22"/>
                <w:szCs w:val="22"/>
              </w:rPr>
              <w:t xml:space="preserve">;</w:t>
            </w:r>
            <w:r>
              <w:rPr>
                <w:rFonts w:ascii="Aptos Narrow" w:hAnsi="Aptos Narrow"/>
                <w:color w:val="000000"/>
                <w:sz w:val="22"/>
                <w:szCs w:val="22"/>
              </w:rPr>
              <w:br/>
              <w:t xml:space="preserve">Digital pressure display;</w:t>
            </w:r>
            <w:r>
              <w:rPr>
                <w:rFonts w:ascii="Aptos Narrow" w:hAnsi="Aptos Narrow"/>
                <w:color w:val="000000"/>
                <w:sz w:val="22"/>
                <w:szCs w:val="22"/>
              </w:rPr>
              <w:br/>
              <w:t xml:space="preserve">Automatic shut-off upon reaching preset pressure;</w:t>
            </w:r>
            <w:r>
              <w:rPr>
                <w:rFonts w:ascii="Aptos Narrow" w:hAnsi="Aptos Narrow"/>
                <w:color w:val="000000"/>
                <w:sz w:val="22"/>
                <w:szCs w:val="22"/>
              </w:rPr>
              <w:br/>
              <w:t xml:space="preserve">Compact and portable design suitable for field use;</w:t>
            </w:r>
            <w:r>
              <w:rPr>
                <w:rFonts w:ascii="Aptos Narrow" w:hAnsi="Aptos Narrow"/>
                <w:color w:val="000000"/>
                <w:sz w:val="22"/>
                <w:szCs w:val="22"/>
              </w:rPr>
              <w:br/>
              <w:t xml:space="preserve">USB charging capability (USB-C or equivalent desirable);</w:t>
            </w:r>
            <w:r>
              <w:rPr>
                <w:rFonts w:ascii="Aptos Narrow" w:hAnsi="Aptos Narrow"/>
                <w:color w:val="000000"/>
                <w:sz w:val="22"/>
                <w:szCs w:val="22"/>
              </w:rPr>
              <w:br/>
              <w:t xml:space="preserve">Designed for inflation of vehicle tires and related equipment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77D03682"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09C8158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70mai </w:t>
            </w:r>
            <w:r>
              <w:rPr>
                <w:rFonts w:ascii="Aptos Narrow" w:hAnsi="Aptos Narrow"/>
                <w:color w:val="000000"/>
                <w:sz w:val="22"/>
                <w:szCs w:val="22"/>
              </w:rPr>
              <w:br/>
            </w:r>
            <w:r>
              <w:rPr>
                <w:rFonts w:ascii="Aptos Narrow" w:hAnsi="Aptos Narrow"/>
                <w:color w:val="000000"/>
                <w:sz w:val="22"/>
                <w:szCs w:val="22"/>
              </w:rPr>
              <w:t xml:space="preserve">Midrive</w:t>
            </w:r>
            <w:r>
              <w:rPr>
                <w:rFonts w:ascii="Aptos Narrow" w:hAnsi="Aptos Narrow"/>
                <w:color w:val="000000"/>
                <w:sz w:val="22"/>
                <w:szCs w:val="22"/>
              </w:rPr>
              <w:t xml:space="preserve"> TP05</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14:paraId="5BEEE96E"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TOOL-AIR</w:t>
            </w:r>
            <w:r>
              <w:rPr>
                <w:rFonts w:ascii="Aptos Narrow" w:hAnsi="Aptos Narrow"/>
                <w:color w:val="000000"/>
                <w:sz w:val="22"/>
                <w:szCs w:val="22"/>
              </w:rPr>
            </w:r>
          </w:p>
        </w:tc>
      </w:tr>
      <w:tr>
        <w:trPr>
          <w:jc w:val="center"/>
          <w:trHeight w:val="319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3B63CA1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19</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7E4CE497"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Portable Two-Way Radio Kit</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66EA67F1" w14:textId="77777777">
            <w:pPr>
              <w:pBdr/>
              <w:spacing/>
              <w:ind/>
              <w:rPr>
                <w:rFonts w:ascii="Aptos Narrow" w:hAnsi="Aptos Narrow"/>
                <w:color w:val="000000"/>
                <w:sz w:val="22"/>
                <w:szCs w:val="22"/>
              </w:rPr>
            </w:pPr>
            <w:r>
              <w:rPr>
                <w:rFonts w:ascii="Aptos Narrow" w:hAnsi="Aptos Narrow"/>
                <w:color w:val="000000"/>
                <w:sz w:val="22"/>
                <w:szCs w:val="22"/>
              </w:rPr>
              <w:t xml:space="preserve">Frequency range: UHF 400–470 MHz;</w:t>
            </w:r>
            <w:r>
              <w:rPr>
                <w:rFonts w:ascii="Aptos Narrow" w:hAnsi="Aptos Narrow"/>
                <w:color w:val="000000"/>
                <w:sz w:val="22"/>
                <w:szCs w:val="22"/>
              </w:rPr>
              <w:br/>
              <w:t xml:space="preserve">RF output power: minimum 5 W;</w:t>
            </w:r>
            <w:r>
              <w:rPr>
                <w:rFonts w:ascii="Aptos Narrow" w:hAnsi="Aptos Narrow"/>
                <w:color w:val="000000"/>
                <w:sz w:val="22"/>
                <w:szCs w:val="22"/>
              </w:rPr>
              <w:br/>
              <w:t xml:space="preserve">Battery capacity: minimum 1500 </w:t>
            </w:r>
            <w:r>
              <w:rPr>
                <w:rFonts w:ascii="Aptos Narrow" w:hAnsi="Aptos Narrow"/>
                <w:color w:val="000000"/>
                <w:sz w:val="22"/>
                <w:szCs w:val="22"/>
              </w:rPr>
              <w:t xml:space="preserve">mAh</w:t>
            </w:r>
            <w:r>
              <w:rPr>
                <w:rFonts w:ascii="Aptos Narrow" w:hAnsi="Aptos Narrow"/>
                <w:color w:val="000000"/>
                <w:sz w:val="22"/>
                <w:szCs w:val="22"/>
              </w:rPr>
              <w:t xml:space="preserve"> (rechargeable Li-ion or equivalent);</w:t>
            </w:r>
            <w:r>
              <w:rPr>
                <w:rFonts w:ascii="Aptos Narrow" w:hAnsi="Aptos Narrow"/>
                <w:color w:val="000000"/>
                <w:sz w:val="22"/>
                <w:szCs w:val="22"/>
              </w:rPr>
              <w:br/>
              <w:t xml:space="preserve">Communication range: up to 3–5 km in open area conditions (subject to terrain and environment);</w:t>
            </w:r>
            <w:r>
              <w:rPr>
                <w:rFonts w:ascii="Aptos Narrow" w:hAnsi="Aptos Narrow"/>
                <w:color w:val="000000"/>
                <w:sz w:val="22"/>
                <w:szCs w:val="22"/>
              </w:rPr>
              <w:br/>
              <w:t xml:space="preserve">Supplied as a complete kit (minimum two radios per set or as specified);</w:t>
            </w:r>
            <w:r>
              <w:rPr>
                <w:rFonts w:ascii="Aptos Narrow" w:hAnsi="Aptos Narrow"/>
                <w:color w:val="000000"/>
                <w:sz w:val="22"/>
                <w:szCs w:val="22"/>
              </w:rPr>
              <w:br/>
              <w:t xml:space="preserve">Included accessories: headset/earpiece and charging station</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49A288C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7B6525C8"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Baofeng </w:t>
            </w:r>
            <w:r>
              <w:rPr>
                <w:rFonts w:ascii="Aptos Narrow" w:hAnsi="Aptos Narrow"/>
                <w:color w:val="000000"/>
                <w:sz w:val="22"/>
                <w:szCs w:val="22"/>
              </w:rPr>
              <w:br/>
              <w:t xml:space="preserve">BF-888S </w:t>
            </w:r>
            <w:r>
              <w:rPr>
                <w:rFonts w:ascii="Aptos Narrow" w:hAnsi="Aptos Narrow"/>
                <w:color w:val="000000"/>
                <w:sz w:val="22"/>
                <w:szCs w:val="22"/>
              </w:rPr>
              <w:br/>
              <w:t xml:space="preserve">(10-pack) </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72676968"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COM-UHF</w:t>
            </w:r>
            <w:r>
              <w:rPr>
                <w:rFonts w:ascii="Aptos Narrow" w:hAnsi="Aptos Narrow"/>
                <w:color w:val="000000"/>
                <w:sz w:val="22"/>
                <w:szCs w:val="22"/>
              </w:rPr>
            </w:r>
          </w:p>
        </w:tc>
      </w:tr>
      <w:tr>
        <w:trPr>
          <w:jc w:val="center"/>
          <w:trHeight w:val="3770"/>
        </w:trPr>
        <w:tc>
          <w:tcPr>
            <w:tcBorders>
              <w:top w:val="none" w:color="000000" w:sz="4" w:space="0"/>
              <w:left w:val="single" w:color="auto" w:sz="4" w:space="0"/>
              <w:bottom w:val="single" w:color="auto" w:sz="4" w:space="0"/>
              <w:right w:val="single" w:color="auto" w:sz="4" w:space="0"/>
            </w:tcBorders>
            <w:tcW w:w="562" w:type="dxa"/>
            <w:vAlign w:val="center"/>
            <w:textDirection w:val="lrTb"/>
            <w:noWrap/>
          </w:tcPr>
          <w:p w14:paraId="33AE7B36"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20</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47B99571"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Dedicated Graphics Card for Video Editing Workstation</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4111" w:type="dxa"/>
            <w:textDirection w:val="lrTb"/>
            <w:noWrap w:val="false"/>
          </w:tcPr>
          <w:p w14:paraId="35A6ED30" w14:textId="77777777">
            <w:pPr>
              <w:pBdr/>
              <w:spacing/>
              <w:ind/>
              <w:rPr>
                <w:rFonts w:ascii="Aptos Narrow" w:hAnsi="Aptos Narrow"/>
                <w:color w:val="000000"/>
                <w:sz w:val="22"/>
                <w:szCs w:val="22"/>
              </w:rPr>
            </w:pPr>
            <w:r>
              <w:rPr>
                <w:rFonts w:ascii="Aptos Narrow" w:hAnsi="Aptos Narrow"/>
                <w:color w:val="000000"/>
                <w:sz w:val="22"/>
                <w:szCs w:val="22"/>
              </w:rPr>
              <w:t xml:space="preserve">Video memory: minimum 12 GB GDDR6 or equivalent;</w:t>
            </w:r>
            <w:r>
              <w:rPr>
                <w:rFonts w:ascii="Aptos Narrow" w:hAnsi="Aptos Narrow"/>
                <w:color w:val="000000"/>
                <w:sz w:val="22"/>
                <w:szCs w:val="22"/>
              </w:rPr>
              <w:br/>
              <w:t xml:space="preserve">Support for hardware-accelerated encoding and decoding (H.264 / H.265);</w:t>
            </w:r>
            <w:r>
              <w:rPr>
                <w:rFonts w:ascii="Aptos Narrow" w:hAnsi="Aptos Narrow"/>
                <w:color w:val="000000"/>
                <w:sz w:val="22"/>
                <w:szCs w:val="22"/>
              </w:rPr>
              <w:br/>
              <w:t xml:space="preserve">Capable of handling 4K video editing workflows;</w:t>
            </w:r>
            <w:r>
              <w:rPr>
                <w:rFonts w:ascii="Aptos Narrow" w:hAnsi="Aptos Narrow"/>
                <w:color w:val="000000"/>
                <w:sz w:val="22"/>
                <w:szCs w:val="22"/>
              </w:rPr>
              <w:br/>
              <w:t xml:space="preserve">Support for modern graphics APIs (e.g., DirectX 12, OpenGL, Vulkan, CUDA, or equivalent);</w:t>
            </w:r>
            <w:r>
              <w:rPr>
                <w:rFonts w:ascii="Aptos Narrow" w:hAnsi="Aptos Narrow"/>
                <w:color w:val="000000"/>
                <w:sz w:val="22"/>
                <w:szCs w:val="22"/>
              </w:rPr>
              <w:br/>
              <w:t xml:space="preserve">Energy-efficient architecture;</w:t>
            </w:r>
            <w:r>
              <w:rPr>
                <w:rFonts w:ascii="Aptos Narrow" w:hAnsi="Aptos Narrow"/>
                <w:color w:val="000000"/>
                <w:sz w:val="22"/>
                <w:szCs w:val="22"/>
              </w:rPr>
              <w:br/>
              <w:t xml:space="preserve">Active cooling system;</w:t>
            </w:r>
            <w:r>
              <w:rPr>
                <w:rFonts w:ascii="Aptos Narrow" w:hAnsi="Aptos Narrow"/>
                <w:color w:val="000000"/>
                <w:sz w:val="22"/>
                <w:szCs w:val="22"/>
              </w:rPr>
              <w:br/>
              <w:t xml:space="preserve">Compatibility with PCI Express (PCIe) interface (modern generation)</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275" w:type="dxa"/>
            <w:vAlign w:val="center"/>
            <w:textDirection w:val="lrTb"/>
            <w:noWrap/>
          </w:tcPr>
          <w:p w14:paraId="5FE61BCF"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1</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14:paraId="19C5B815"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GigaByte</w:t>
            </w:r>
            <w:r>
              <w:rPr>
                <w:rFonts w:ascii="Aptos Narrow" w:hAnsi="Aptos Narrow"/>
                <w:color w:val="000000"/>
                <w:sz w:val="22"/>
                <w:szCs w:val="22"/>
              </w:rPr>
              <w:t xml:space="preserve"> </w:t>
            </w:r>
            <w:r>
              <w:rPr>
                <w:rFonts w:ascii="Aptos Narrow" w:hAnsi="Aptos Narrow"/>
                <w:color w:val="000000"/>
                <w:sz w:val="22"/>
                <w:szCs w:val="22"/>
              </w:rPr>
              <w:br/>
              <w:t xml:space="preserve">GeForce RTX </w:t>
            </w:r>
            <w:r>
              <w:rPr>
                <w:rFonts w:ascii="Aptos Narrow" w:hAnsi="Aptos Narrow"/>
                <w:color w:val="000000"/>
                <w:sz w:val="22"/>
                <w:szCs w:val="22"/>
              </w:rPr>
              <w:br/>
              <w:t xml:space="preserve">4070 12GB </w:t>
            </w:r>
            <w:r>
              <w:rPr>
                <w:rFonts w:ascii="Aptos Narrow" w:hAnsi="Aptos Narrow"/>
                <w:color w:val="000000"/>
                <w:sz w:val="22"/>
                <w:szCs w:val="22"/>
              </w:rPr>
              <w:br/>
              <w:t xml:space="preserve">GV-N407SG</w:t>
            </w:r>
            <w:r>
              <w:rPr>
                <w:rFonts w:ascii="Aptos Narrow" w:hAnsi="Aptos Narrow"/>
                <w:color w:val="000000"/>
                <w:sz w:val="22"/>
                <w:szCs w:val="22"/>
              </w:rPr>
              <w:br/>
              <w:t xml:space="preserve">AMING </w:t>
            </w:r>
            <w:r>
              <w:rPr>
                <w:rFonts w:ascii="Aptos Narrow" w:hAnsi="Aptos Narrow"/>
                <w:color w:val="000000"/>
                <w:sz w:val="22"/>
                <w:szCs w:val="22"/>
              </w:rPr>
              <w:br/>
              <w:t xml:space="preserve">OC-12GD</w:t>
            </w:r>
            <w:r>
              <w:rPr>
                <w:rFonts w:ascii="Aptos Narrow" w:hAnsi="Aptos Narrow"/>
                <w:color w:val="000000"/>
                <w:sz w:val="22"/>
                <w:szCs w:val="22"/>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tcPr>
          <w:p w14:paraId="5133B5F9" w14:textId="77777777">
            <w:pPr>
              <w:pBdr/>
              <w:spacing/>
              <w:ind/>
              <w:jc w:val="center"/>
              <w:rPr>
                <w:rFonts w:ascii="Aptos Narrow" w:hAnsi="Aptos Narrow"/>
                <w:color w:val="000000"/>
                <w:sz w:val="22"/>
                <w:szCs w:val="22"/>
              </w:rPr>
            </w:pPr>
            <w:r>
              <w:rPr>
                <w:rFonts w:ascii="Aptos Narrow" w:hAnsi="Aptos Narrow"/>
                <w:color w:val="000000"/>
                <w:sz w:val="22"/>
                <w:szCs w:val="22"/>
              </w:rPr>
              <w:t xml:space="preserve">GPU-12GB</w:t>
            </w:r>
            <w:r>
              <w:rPr>
                <w:rFonts w:ascii="Aptos Narrow" w:hAnsi="Aptos Narrow"/>
                <w:color w:val="000000"/>
                <w:sz w:val="22"/>
                <w:szCs w:val="22"/>
              </w:rPr>
            </w:r>
          </w:p>
        </w:tc>
      </w:tr>
    </w:tbl>
    <w:p w14:paraId="19A5BDFC"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7CACA1BF"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2084C074" w14:textId="423E8CD3">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
          <w:sz w:val="22"/>
          <w:szCs w:val="22"/>
        </w:rPr>
        <w:t xml:space="preserve">All the equipment has to be delivered to the beneficiary offices or nearest delivery point in the city of office location.</w:t>
      </w:r>
      <w:r>
        <w:rPr>
          <w:rFonts w:eastAsia="Arial Unicode MS" w:asciiTheme="minorHAnsi" w:hAnsiTheme="minorHAnsi" w:cstheme="minorHAnsi"/>
          <w:b/>
          <w:sz w:val="22"/>
          <w:szCs w:val="22"/>
        </w:rPr>
        <w:t xml:space="preserve"> </w:t>
      </w:r>
      <w:r>
        <w:rPr>
          <w:rFonts w:eastAsia="Arial Unicode MS" w:asciiTheme="minorHAnsi" w:hAnsiTheme="minorHAnsi" w:cstheme="minorHAnsi"/>
          <w:bCs/>
          <w:sz w:val="22"/>
          <w:szCs w:val="22"/>
        </w:rPr>
        <w:t xml:space="preserve">This will be primarily in the East and South east of the country (e.g. Chernihiv, Kharkiv, Dnipro, Mykolaiv, </w:t>
      </w:r>
      <w:r>
        <w:rPr>
          <w:rFonts w:eastAsia="Arial Unicode MS" w:asciiTheme="minorHAnsi" w:hAnsiTheme="minorHAnsi" w:cstheme="minorHAnsi"/>
          <w:bCs/>
          <w:sz w:val="22"/>
          <w:szCs w:val="22"/>
        </w:rPr>
        <w:t xml:space="preserve">etc</w:t>
      </w:r>
      <w:r>
        <w:rPr>
          <w:rFonts w:eastAsia="Arial Unicode MS" w:asciiTheme="minorHAnsi" w:hAnsiTheme="minorHAnsi" w:cstheme="minorHAnsi"/>
          <w:bCs/>
          <w:sz w:val="22"/>
          <w:szCs w:val="22"/>
        </w:rPr>
        <w:t xml:space="preserve">, up to 19 addresses</w:t>
      </w:r>
      <w:r>
        <w:rPr>
          <w:rFonts w:eastAsia="Arial Unicode MS" w:asciiTheme="minorHAnsi" w:hAnsiTheme="minorHAnsi" w:cstheme="minorHAnsi"/>
          <w:bCs/>
          <w:sz w:val="22"/>
          <w:szCs w:val="22"/>
        </w:rPr>
        <w:t xml:space="preserve">).</w:t>
      </w:r>
      <w:r>
        <w:rPr>
          <w:rFonts w:eastAsia="Arial Unicode MS" w:asciiTheme="minorHAnsi" w:hAnsiTheme="minorHAnsi" w:cstheme="minorHAnsi"/>
          <w:b/>
          <w:sz w:val="22"/>
          <w:szCs w:val="22"/>
        </w:rPr>
        <w:t xml:space="preserve"> </w:t>
      </w:r>
      <w:r>
        <w:rPr>
          <w:rFonts w:eastAsia="Arial Unicode MS" w:asciiTheme="minorHAnsi" w:hAnsiTheme="minorHAnsi" w:cstheme="minorHAnsi"/>
          <w:bCs/>
          <w:sz w:val="22"/>
          <w:szCs w:val="22"/>
        </w:rPr>
        <w:t xml:space="preserve">Detailed list of shipment addresses and contact persons will be shared separately</w:t>
      </w:r>
      <w:r>
        <w:rPr>
          <w:rFonts w:eastAsia="Arial Unicode MS" w:asciiTheme="minorHAnsi" w:hAnsiTheme="minorHAnsi" w:cstheme="minorHAnsi"/>
          <w:bCs/>
          <w:sz w:val="22"/>
          <w:szCs w:val="22"/>
        </w:rPr>
        <w:t xml:space="preserve"> with the selected bidder</w:t>
      </w:r>
      <w:r>
        <w:rPr>
          <w:rFonts w:eastAsia="Arial Unicode MS" w:asciiTheme="minorHAnsi" w:hAnsiTheme="minorHAnsi" w:cstheme="minorHAnsi"/>
          <w:bCs/>
          <w:sz w:val="22"/>
          <w:szCs w:val="22"/>
        </w:rPr>
        <w:t xml:space="preserve">.</w:t>
      </w:r>
      <w:r>
        <w:rPr>
          <w:rFonts w:eastAsia="Arial Unicode MS" w:asciiTheme="minorHAnsi" w:hAnsiTheme="minorHAnsi" w:cstheme="minorHAnsi"/>
          <w:bCs/>
          <w:sz w:val="22"/>
          <w:szCs w:val="22"/>
        </w:rPr>
        <w:t xml:space="preserve"> </w:t>
      </w:r>
      <w:r>
        <w:rPr>
          <w:rFonts w:eastAsia="Arial Unicode MS" w:asciiTheme="minorHAnsi" w:hAnsiTheme="minorHAnsi" w:cstheme="minorHAnsi"/>
          <w:b/>
          <w:sz w:val="22"/>
          <w:szCs w:val="22"/>
          <w:u w:val="single"/>
        </w:rPr>
        <w:t xml:space="preserve">Purchased items must be shipped to the beneficiaries in the shortest available time!</w:t>
      </w:r>
      <w:r>
        <w:rPr>
          <w:rFonts w:eastAsia="Arial Unicode MS" w:asciiTheme="minorHAnsi" w:hAnsiTheme="minorHAnsi" w:cstheme="minorHAnsi"/>
          <w:bCs/>
          <w:sz w:val="22"/>
          <w:szCs w:val="22"/>
        </w:rPr>
        <w:t xml:space="preserve"> </w:t>
      </w:r>
      <w:r>
        <w:rPr>
          <w:rFonts w:eastAsia="Arial Unicode MS" w:asciiTheme="minorHAnsi" w:hAnsiTheme="minorHAnsi" w:cstheme="minorHAnsi"/>
          <w:bCs/>
          <w:sz w:val="22"/>
          <w:szCs w:val="22"/>
        </w:rPr>
      </w:r>
    </w:p>
    <w:p w14:paraId="20F9AEDC" w14:textId="77777777">
      <w:pPr>
        <w:pBdr/>
        <w:spacing/>
        <w:ind/>
        <w:jc w:val="both"/>
        <w:rPr>
          <w:rFonts w:eastAsia="Arial Unicode MS" w:asciiTheme="minorHAnsi" w:hAnsiTheme="minorHAnsi" w:cstheme="minorHAnsi"/>
          <w:b/>
          <w:bCs/>
          <w:i/>
          <w:iCs/>
          <w:sz w:val="22"/>
          <w:szCs w:val="22"/>
        </w:rPr>
      </w:pPr>
      <w:r>
        <w:rPr>
          <w:rFonts w:eastAsia="Arial Unicode MS" w:asciiTheme="minorHAnsi" w:hAnsiTheme="minorHAnsi" w:cstheme="minorHAnsi"/>
          <w:b/>
          <w:bCs/>
          <w:i/>
          <w:iCs/>
          <w:sz w:val="22"/>
          <w:szCs w:val="22"/>
        </w:rPr>
        <w:t xml:space="preserve">All equipment must be officially imported into Ukraine and accompanied by an official warranty of at least 12 months. Expertise France may request an Authorization Letter from Vendor or importer to confirm compliance with this requirement.</w:t>
      </w:r>
      <w:r>
        <w:rPr>
          <w:rFonts w:eastAsia="Arial Unicode MS" w:asciiTheme="minorHAnsi" w:hAnsiTheme="minorHAnsi" w:cstheme="minorHAnsi"/>
          <w:b/>
          <w:bCs/>
          <w:i/>
          <w:iCs/>
          <w:sz w:val="22"/>
          <w:szCs w:val="22"/>
        </w:rPr>
      </w:r>
    </w:p>
    <w:p w14:paraId="6A05647C"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4C96190C"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t xml:space="preserve">Financial offer should include all the taxes and delivery costs of the equipment.</w:t>
      </w:r>
      <w:r>
        <w:rPr>
          <w:rFonts w:eastAsia="Arial Unicode MS" w:asciiTheme="minorHAnsi" w:hAnsiTheme="minorHAnsi" w:cstheme="minorHAnsi"/>
          <w:bCs/>
          <w:sz w:val="22"/>
          <w:szCs w:val="22"/>
        </w:rPr>
      </w:r>
    </w:p>
    <w:p w14:paraId="1A99B898" w14:textId="77777777">
      <w:pPr>
        <w:pBdr/>
        <w:spacing/>
        <w:ind/>
        <w:jc w:val="both"/>
        <w:rPr>
          <w:rFonts w:eastAsia="Arial Unicode MS" w:asciiTheme="minorHAnsi" w:hAnsiTheme="minorHAnsi" w:cstheme="minorHAnsi"/>
          <w:bCs/>
          <w:sz w:val="22"/>
          <w:szCs w:val="22"/>
        </w:rPr>
      </w:pPr>
      <w:r>
        <w:rPr>
          <w:rFonts w:eastAsia="Arial Unicode MS" w:asciiTheme="minorHAnsi" w:hAnsiTheme="minorHAnsi" w:cstheme="minorHAnsi"/>
          <w:bCs/>
          <w:sz w:val="22"/>
          <w:szCs w:val="22"/>
        </w:rPr>
      </w:r>
      <w:r>
        <w:rPr>
          <w:rFonts w:eastAsia="Arial Unicode MS" w:asciiTheme="minorHAnsi" w:hAnsiTheme="minorHAnsi" w:cstheme="minorHAnsi"/>
          <w:bCs/>
          <w:sz w:val="22"/>
          <w:szCs w:val="22"/>
        </w:rPr>
      </w:r>
    </w:p>
    <w:p w14:paraId="6CF061F9" w14:textId="18FF3808">
      <w:pPr>
        <w:pBdr/>
        <w:spacing/>
        <w:ind/>
        <w:rPr>
          <w:rFonts w:ascii="Aptos Narrow" w:hAnsi="Aptos Narrow"/>
          <w:b/>
          <w:bCs/>
          <w:i/>
          <w:iCs/>
          <w:color w:val="000000"/>
          <w:sz w:val="22"/>
          <w:szCs w:val="22"/>
        </w:rPr>
      </w:pPr>
      <w:r>
        <w:rPr>
          <w:rFonts w:ascii="Aptos Narrow" w:hAnsi="Aptos Narrow"/>
          <w:b/>
          <w:bCs/>
          <w:i/>
          <w:iCs/>
          <w:color w:val="000000"/>
          <w:sz w:val="22"/>
          <w:szCs w:val="22"/>
        </w:rPr>
        <w:t xml:space="preserve">Indicative Models are provided for illustrative purposes only — bidders may offer equivalent alternatives.</w:t>
      </w:r>
      <w:r>
        <w:rPr>
          <w:rFonts w:ascii="Aptos Narrow" w:hAnsi="Aptos Narrow"/>
          <w:b/>
          <w:bCs/>
          <w:i/>
          <w:iCs/>
          <w:color w:val="000000"/>
          <w:sz w:val="22"/>
          <w:szCs w:val="22"/>
        </w:rPr>
      </w:r>
    </w:p>
    <w:p w14:paraId="7C5B3079" w14:textId="5CEB8D95">
      <w:pPr>
        <w:pBdr/>
        <w:spacing/>
        <w:ind/>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397F2D33" w14:textId="77777777">
      <w:pPr>
        <w:numPr>
          <w:ilvl w:val="1"/>
          <w:numId w:val="2"/>
        </w:numPr>
        <w:pBdr/>
        <w:tabs>
          <w:tab w:val="num" w:leader="none" w:pos="900"/>
          <w:tab w:val="clear" w:leader="none" w:pos="1440"/>
        </w:tabs>
        <w:spacing/>
        <w:ind w:left="900"/>
        <w:jc w:val="both"/>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Coordination </w:t>
      </w:r>
      <w:r>
        <w:rPr>
          <w:rFonts w:eastAsia="Arial Unicode MS" w:asciiTheme="minorHAnsi" w:hAnsiTheme="minorHAnsi" w:cstheme="minorHAnsi"/>
          <w:b/>
          <w:sz w:val="22"/>
          <w:szCs w:val="22"/>
        </w:rPr>
      </w:r>
    </w:p>
    <w:p w14:paraId="5EF5CFCC" w14:textId="77777777">
      <w:pPr>
        <w:pBdr/>
        <w:spacing/>
        <w:ind/>
        <w:jc w:val="both"/>
        <w:rPr>
          <w:rFonts w:asciiTheme="minorHAnsi" w:hAnsiTheme="minorHAnsi" w:cstheme="minorHAnsi"/>
          <w:sz w:val="22"/>
          <w:szCs w:val="22"/>
          <w:highlight w:val="cyan"/>
        </w:rPr>
      </w:pPr>
      <w:r>
        <w:rPr>
          <w:rFonts w:asciiTheme="minorHAnsi" w:hAnsiTheme="minorHAnsi" w:cstheme="minorHAnsi"/>
          <w:sz w:val="22"/>
          <w:szCs w:val="22"/>
          <w:highlight w:val="cyan"/>
        </w:rPr>
      </w:r>
      <w:r>
        <w:rPr>
          <w:rFonts w:asciiTheme="minorHAnsi" w:hAnsiTheme="minorHAnsi" w:cstheme="minorHAnsi"/>
          <w:sz w:val="22"/>
          <w:szCs w:val="22"/>
          <w:highlight w:val="cyan"/>
        </w:rPr>
      </w:r>
    </w:p>
    <w:p w14:paraId="332108AF" w14:textId="36265D40">
      <w:pPr>
        <w:pBdr/>
        <w:spacing/>
        <w:ind/>
        <w:jc w:val="both"/>
        <w:rPr>
          <w:rFonts w:asciiTheme="minorHAnsi" w:hAnsiTheme="minorHAnsi" w:cstheme="minorHAnsi"/>
          <w:sz w:val="22"/>
          <w:szCs w:val="22"/>
        </w:rPr>
      </w:pPr>
      <w:r>
        <w:rPr>
          <w:rFonts w:asciiTheme="minorHAnsi" w:hAnsiTheme="minorHAnsi" w:cstheme="minorHAnsi"/>
          <w:sz w:val="22"/>
          <w:szCs w:val="22"/>
        </w:rPr>
        <w:t xml:space="preserve">Each media outlet has provided request letter with the listed items needed. Contact persons are outlined within the letter.</w:t>
      </w:r>
      <w:r>
        <w:rPr>
          <w:rFonts w:asciiTheme="minorHAnsi" w:hAnsiTheme="minorHAnsi" w:cstheme="minorHAnsi"/>
          <w:sz w:val="22"/>
          <w:szCs w:val="22"/>
        </w:rPr>
        <w:t xml:space="preserve"> </w:t>
      </w:r>
      <w:r>
        <w:rPr>
          <w:rFonts w:asciiTheme="minorHAnsi" w:hAnsiTheme="minorHAnsi" w:cstheme="minorHAnsi"/>
          <w:sz w:val="22"/>
          <w:szCs w:val="22"/>
        </w:rPr>
      </w:r>
    </w:p>
    <w:p w14:paraId="22A59762" w14:textId="25124B10">
      <w:pPr>
        <w:pBdr/>
        <w:spacing/>
        <w:ind/>
        <w:jc w:val="both"/>
        <w:rPr>
          <w:rFonts w:asciiTheme="minorHAnsi" w:hAnsiTheme="minorHAnsi" w:cstheme="minorHAnsi"/>
          <w:sz w:val="22"/>
          <w:szCs w:val="22"/>
        </w:rPr>
      </w:pPr>
      <w:r>
        <w:rPr>
          <w:rFonts w:asciiTheme="minorHAnsi" w:hAnsiTheme="minorHAnsi" w:cstheme="minorHAnsi"/>
          <w:sz w:val="22"/>
          <w:szCs w:val="22"/>
        </w:rPr>
        <w:t xml:space="preserve">Items should be delivered to the requester’s address in the specified regions of their office location.</w:t>
      </w:r>
      <w:r>
        <w:rPr>
          <w:rFonts w:asciiTheme="minorHAnsi" w:hAnsiTheme="minorHAnsi" w:cstheme="minorHAnsi"/>
          <w:sz w:val="22"/>
          <w:szCs w:val="22"/>
        </w:rPr>
      </w:r>
    </w:p>
    <w:p w14:paraId="43B2751D"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683544B8" w14:textId="34BDA3B4">
      <w:pPr>
        <w:pBdr/>
        <w:spacing/>
        <w:ind/>
        <w:jc w:val="both"/>
        <w:rPr>
          <w:rFonts w:asciiTheme="minorHAnsi" w:hAnsiTheme="minorHAnsi" w:cstheme="minorHAnsi"/>
          <w:sz w:val="22"/>
          <w:szCs w:val="22"/>
        </w:rPr>
      </w:pPr>
      <w:r>
        <w:rPr>
          <w:rFonts w:asciiTheme="minorHAnsi" w:hAnsiTheme="minorHAnsi" w:cstheme="minorHAnsi"/>
          <w:sz w:val="22"/>
          <w:szCs w:val="22"/>
        </w:rPr>
        <w:t xml:space="preserve">Relevant visibility will be applied to the procured items and reporting provided.</w:t>
      </w:r>
      <w:r>
        <w:rPr>
          <w:rFonts w:asciiTheme="minorHAnsi" w:hAnsiTheme="minorHAnsi" w:cstheme="minorHAnsi"/>
          <w:sz w:val="22"/>
          <w:szCs w:val="22"/>
        </w:rPr>
      </w:r>
    </w:p>
    <w:p w14:paraId="5DFAFC2C"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00A8F97B"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Place, duration and terms of performance</w:t>
      </w:r>
      <w:r>
        <w:rPr>
          <w:rFonts w:eastAsia="Arial Unicode MS" w:asciiTheme="minorHAnsi" w:hAnsiTheme="minorHAnsi" w:cstheme="minorHAnsi"/>
          <w:b/>
          <w:sz w:val="22"/>
          <w:szCs w:val="22"/>
        </w:rPr>
      </w:r>
    </w:p>
    <w:p w14:paraId="6D77A0D3" w14:textId="77777777">
      <w:pPr>
        <w:pBdr/>
        <w:spacing/>
        <w:ind/>
        <w:rPr>
          <w:rFonts w:asciiTheme="minorHAnsi" w:hAnsiTheme="minorHAnsi" w:cstheme="minorHAnsi"/>
          <w:sz w:val="22"/>
          <w:szCs w:val="22"/>
          <w:highlight w:val="cyan"/>
        </w:rPr>
      </w:pPr>
      <w:r>
        <w:rPr>
          <w:rFonts w:asciiTheme="minorHAnsi" w:hAnsiTheme="minorHAnsi" w:cstheme="minorHAnsi"/>
          <w:sz w:val="22"/>
          <w:szCs w:val="22"/>
          <w:highlight w:val="cyan"/>
        </w:rPr>
      </w:r>
      <w:r>
        <w:rPr>
          <w:rFonts w:asciiTheme="minorHAnsi" w:hAnsiTheme="minorHAnsi" w:cstheme="minorHAnsi"/>
          <w:sz w:val="22"/>
          <w:szCs w:val="22"/>
          <w:highlight w:val="cyan"/>
        </w:rPr>
      </w:r>
    </w:p>
    <w:p w14:paraId="2161A0E3" w14:textId="211094C6">
      <w:pPr>
        <w:numPr>
          <w:ilvl w:val="1"/>
          <w:numId w:val="2"/>
        </w:numPr>
        <w:pBdr/>
        <w:tabs>
          <w:tab w:val="num" w:leader="none" w:pos="900"/>
          <w:tab w:val="clear" w:leader="none" w:pos="1440"/>
        </w:tabs>
        <w:spacing/>
        <w:ind w:left="900"/>
        <w:rPr>
          <w:rFonts w:eastAsia="Arial Unicode MS" w:asciiTheme="minorHAnsi" w:hAnsiTheme="minorHAnsi" w:cstheme="minorHAnsi"/>
          <w:sz w:val="22"/>
          <w:szCs w:val="22"/>
        </w:rPr>
      </w:pPr>
      <w:r>
        <w:rPr>
          <w:rFonts w:eastAsia="Arial Unicode MS" w:asciiTheme="minorHAnsi" w:hAnsiTheme="minorHAnsi" w:cstheme="minorHAnsi"/>
          <w:b/>
          <w:bCs/>
          <w:sz w:val="22"/>
          <w:szCs w:val="22"/>
        </w:rPr>
        <w:t xml:space="preserve">Implementation period:</w:t>
      </w:r>
      <w:r>
        <w:rPr>
          <w:rFonts w:eastAsia="Arial Unicode MS" w:asciiTheme="minorHAnsi" w:hAnsiTheme="minorHAnsi" w:cstheme="minorHAnsi"/>
          <w:b/>
          <w:bCs/>
          <w:sz w:val="22"/>
          <w:szCs w:val="22"/>
        </w:rPr>
        <w:t xml:space="preserve"> </w:t>
      </w:r>
      <w:r>
        <w:rPr>
          <w:rFonts w:eastAsia="Arial Unicode MS" w:asciiTheme="minorHAnsi" w:hAnsiTheme="minorHAnsi" w:cstheme="minorHAnsi"/>
          <w:sz w:val="22"/>
          <w:szCs w:val="22"/>
        </w:rPr>
        <w:t xml:space="preserve">This is a standalone support based on the emergency needs. The media organizations will be also encouraged to apply for future </w:t>
      </w:r>
      <w:r>
        <w:rPr>
          <w:rFonts w:eastAsia="Arial Unicode MS" w:asciiTheme="minorHAnsi" w:hAnsiTheme="minorHAnsi" w:cstheme="minorHAnsi"/>
          <w:sz w:val="22"/>
          <w:szCs w:val="22"/>
        </w:rPr>
        <w:t xml:space="preserve">CfPs</w:t>
      </w:r>
      <w:r>
        <w:rPr>
          <w:rFonts w:eastAsia="Arial Unicode MS" w:asciiTheme="minorHAnsi" w:hAnsiTheme="minorHAnsi" w:cstheme="minorHAnsi"/>
          <w:sz w:val="22"/>
          <w:szCs w:val="22"/>
        </w:rPr>
        <w:t xml:space="preserve"> for any further cooperation. </w:t>
      </w:r>
      <w:r>
        <w:rPr>
          <w:rFonts w:eastAsia="Arial Unicode MS" w:asciiTheme="minorHAnsi" w:hAnsiTheme="minorHAnsi" w:cstheme="minorHAnsi"/>
          <w:sz w:val="22"/>
          <w:szCs w:val="22"/>
        </w:rPr>
      </w:r>
    </w:p>
    <w:p w14:paraId="3965E893" w14:textId="77777777">
      <w:pPr>
        <w:pBdr/>
        <w:spacing/>
        <w:ind w:left="108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15982D84" w14:textId="47707A6C">
      <w:pPr>
        <w:numPr>
          <w:ilvl w:val="1"/>
          <w:numId w:val="2"/>
        </w:numPr>
        <w:pBdr/>
        <w:tabs>
          <w:tab w:val="num" w:leader="none" w:pos="900"/>
          <w:tab w:val="clear" w:leader="none" w:pos="1440"/>
        </w:tabs>
        <w:spacing/>
        <w:ind w:left="900"/>
        <w:jc w:val="both"/>
        <w:rPr>
          <w:rFonts w:asciiTheme="minorHAnsi" w:hAnsiTheme="minorHAnsi" w:cstheme="minorHAnsi"/>
          <w:sz w:val="22"/>
          <w:szCs w:val="22"/>
        </w:rPr>
      </w:pPr>
      <w:r>
        <w:rPr>
          <w:rFonts w:eastAsia="Arial Unicode MS" w:asciiTheme="minorHAnsi" w:hAnsiTheme="minorHAnsi" w:cstheme="minorHAnsi"/>
          <w:b/>
          <w:bCs/>
          <w:sz w:val="22"/>
          <w:szCs w:val="22"/>
        </w:rPr>
        <w:t xml:space="preserve">Start date: </w:t>
      </w:r>
      <w:r>
        <w:rPr>
          <w:rFonts w:eastAsia="Arial Unicode MS" w:asciiTheme="minorHAnsi" w:hAnsiTheme="minorHAnsi" w:cstheme="minorHAnsi"/>
          <w:sz w:val="22"/>
          <w:szCs w:val="22"/>
        </w:rPr>
        <w:t xml:space="preserve">As per the procurement process launch.</w:t>
      </w:r>
      <w:r>
        <w:rPr>
          <w:rFonts w:asciiTheme="minorHAnsi" w:hAnsiTheme="minorHAnsi" w:cstheme="minorHAnsi"/>
          <w:sz w:val="22"/>
          <w:szCs w:val="22"/>
        </w:rPr>
      </w:r>
    </w:p>
    <w:p w14:paraId="0A16D9D4"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4476555E" w14:textId="612DA6A2">
      <w:pPr>
        <w:numPr>
          <w:ilvl w:val="1"/>
          <w:numId w:val="2"/>
        </w:numPr>
        <w:pBdr/>
        <w:tabs>
          <w:tab w:val="num" w:leader="none" w:pos="900"/>
          <w:tab w:val="clear" w:leader="none" w:pos="1440"/>
        </w:tabs>
        <w:spacing/>
        <w:ind w:left="900"/>
        <w:jc w:val="both"/>
        <w:rPr>
          <w:rFonts w:asciiTheme="minorHAnsi" w:hAnsiTheme="minorHAnsi" w:cstheme="minorHAnsi"/>
          <w:sz w:val="22"/>
          <w:szCs w:val="22"/>
        </w:rPr>
      </w:pPr>
      <w:r>
        <w:rPr>
          <w:rFonts w:eastAsia="Arial Unicode MS" w:asciiTheme="minorHAnsi" w:hAnsiTheme="minorHAnsi" w:cstheme="minorHAnsi"/>
          <w:b/>
          <w:bCs/>
          <w:sz w:val="22"/>
          <w:szCs w:val="22"/>
        </w:rPr>
        <w:t xml:space="preserve">End date: </w:t>
      </w:r>
      <w:r>
        <w:rPr>
          <w:rFonts w:eastAsia="Arial Unicode MS" w:asciiTheme="minorHAnsi" w:hAnsiTheme="minorHAnsi" w:cstheme="minorHAnsi"/>
          <w:sz w:val="22"/>
          <w:szCs w:val="22"/>
        </w:rPr>
        <w:t xml:space="preserve">As per the completion of procurement and transfer of the items to the media outlets. Expected end date </w:t>
      </w:r>
      <w:r>
        <w:rPr>
          <w:rFonts w:eastAsia="Arial Unicode MS" w:asciiTheme="minorHAnsi" w:hAnsiTheme="minorHAnsi" w:cstheme="minorHAnsi"/>
          <w:sz w:val="22"/>
          <w:szCs w:val="22"/>
        </w:rPr>
        <w:t xml:space="preserve">April</w:t>
      </w:r>
      <w:r>
        <w:rPr>
          <w:rFonts w:eastAsia="Arial Unicode MS" w:asciiTheme="minorHAnsi" w:hAnsiTheme="minorHAnsi" w:cstheme="minorHAnsi"/>
          <w:sz w:val="22"/>
          <w:szCs w:val="22"/>
        </w:rPr>
        <w:t xml:space="preserve"> 1</w:t>
      </w:r>
      <w:r>
        <w:rPr>
          <w:rFonts w:eastAsia="Arial Unicode MS" w:asciiTheme="minorHAnsi" w:hAnsiTheme="minorHAnsi" w:cstheme="minorHAnsi"/>
          <w:sz w:val="22"/>
          <w:szCs w:val="22"/>
        </w:rPr>
        <w:t xml:space="preserve">0</w:t>
      </w:r>
      <w:r>
        <w:rPr>
          <w:rFonts w:eastAsia="Arial Unicode MS" w:asciiTheme="minorHAnsi" w:hAnsiTheme="minorHAnsi" w:cstheme="minorHAnsi"/>
          <w:sz w:val="22"/>
          <w:szCs w:val="22"/>
        </w:rPr>
        <w:t xml:space="preserve">, 2026.</w:t>
      </w:r>
      <w:r>
        <w:rPr>
          <w:rFonts w:asciiTheme="minorHAnsi" w:hAnsiTheme="minorHAnsi" w:cstheme="minorHAnsi"/>
          <w:sz w:val="22"/>
          <w:szCs w:val="22"/>
        </w:rPr>
      </w:r>
    </w:p>
    <w:p w14:paraId="68133FA5" w14:textId="77777777">
      <w:pPr>
        <w:pStyle w:val="966"/>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1982EB1F"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Required expertise and profile</w:t>
      </w:r>
      <w:r>
        <w:rPr>
          <w:rFonts w:eastAsia="Arial Unicode MS" w:asciiTheme="minorHAnsi" w:hAnsiTheme="minorHAnsi" w:cstheme="minorHAnsi"/>
          <w:b/>
          <w:sz w:val="22"/>
          <w:szCs w:val="22"/>
        </w:rPr>
      </w:r>
    </w:p>
    <w:p w14:paraId="4E82B09E" w14:textId="77777777">
      <w:pPr>
        <w:pBdr/>
        <w:spacing/>
        <w:ind w:left="540"/>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0CDDF696" w14:textId="6390343F">
      <w:pPr>
        <w:pBdr/>
        <w:spacing/>
        <w:ind/>
        <w:rPr>
          <w:rFonts w:eastAsia="Arial Unicode MS" w:asciiTheme="minorHAnsi" w:hAnsiTheme="minorHAnsi" w:cstheme="minorHAnsi"/>
          <w:sz w:val="22"/>
          <w:szCs w:val="22"/>
        </w:rPr>
      </w:pPr>
      <w:r>
        <w:rPr>
          <w:rFonts w:eastAsia="Arial Unicode MS" w:asciiTheme="minorHAnsi" w:hAnsiTheme="minorHAnsi" w:cstheme="minorHAnsi"/>
          <w:sz w:val="22"/>
          <w:szCs w:val="22"/>
        </w:rPr>
        <w:t xml:space="preserve">N/A</w:t>
      </w:r>
      <w:r>
        <w:rPr>
          <w:rFonts w:eastAsia="Arial Unicode MS" w:asciiTheme="minorHAnsi" w:hAnsiTheme="minorHAnsi" w:cstheme="minorHAnsi"/>
          <w:sz w:val="22"/>
          <w:szCs w:val="22"/>
        </w:rPr>
      </w:r>
    </w:p>
    <w:p w14:paraId="32A352A2"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3A498321"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Assignment reports</w:t>
      </w:r>
      <w:r>
        <w:rPr>
          <w:rFonts w:eastAsia="Arial Unicode MS" w:asciiTheme="minorHAnsi" w:hAnsiTheme="minorHAnsi" w:cstheme="minorHAnsi"/>
          <w:b/>
          <w:sz w:val="22"/>
          <w:szCs w:val="22"/>
        </w:rPr>
      </w:r>
    </w:p>
    <w:p w14:paraId="31384A07"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577CBB7E" w14:textId="2D501FD8">
      <w:pPr>
        <w:pBdr/>
        <w:spacing/>
        <w:ind/>
        <w:jc w:val="both"/>
        <w:rPr>
          <w:rFonts w:asciiTheme="minorHAnsi" w:hAnsiTheme="minorHAnsi" w:cstheme="minorHAnsi"/>
          <w:sz w:val="22"/>
          <w:szCs w:val="22"/>
        </w:rPr>
      </w:pPr>
      <w:r>
        <w:rPr>
          <w:rFonts w:asciiTheme="minorHAnsi" w:hAnsiTheme="minorHAnsi" w:cstheme="minorHAnsi"/>
          <w:sz w:val="22"/>
          <w:szCs w:val="22"/>
        </w:rPr>
        <w:t xml:space="preserve">A report will be compiled on actual delivery</w:t>
      </w:r>
      <w:r>
        <w:rPr>
          <w:rFonts w:asciiTheme="minorHAnsi" w:hAnsiTheme="minorHAnsi" w:cstheme="minorHAnsi"/>
          <w:sz w:val="22"/>
          <w:szCs w:val="22"/>
        </w:rPr>
        <w:t xml:space="preserve"> and outreach</w:t>
      </w:r>
      <w:r>
        <w:rPr>
          <w:rFonts w:asciiTheme="minorHAnsi" w:hAnsiTheme="minorHAnsi" w:cstheme="minorHAnsi"/>
          <w:sz w:val="22"/>
          <w:szCs w:val="22"/>
        </w:rPr>
        <w:t xml:space="preserve"> of the equipment</w:t>
      </w:r>
      <w:r>
        <w:rPr>
          <w:rFonts w:asciiTheme="minorHAnsi" w:hAnsiTheme="minorHAnsi" w:cstheme="minorHAnsi"/>
          <w:sz w:val="22"/>
          <w:szCs w:val="22"/>
        </w:rPr>
        <w:t xml:space="preserve">. Relevant media coverage and visibility will be ensured.</w:t>
      </w:r>
      <w:r>
        <w:rPr>
          <w:rFonts w:asciiTheme="minorHAnsi" w:hAnsiTheme="minorHAnsi" w:cstheme="minorHAnsi"/>
          <w:sz w:val="22"/>
          <w:szCs w:val="22"/>
        </w:rPr>
      </w:r>
    </w:p>
    <w:p w14:paraId="6731BF84" w14:textId="77777777">
      <w:pPr>
        <w:pBdr/>
        <w:spacing/>
        <w:ind/>
        <w:jc w:val="both"/>
        <w:rPr>
          <w:rFonts w:eastAsia="Arial Unicode MS" w:asciiTheme="minorHAnsi" w:hAnsiTheme="minorHAnsi" w:cstheme="minorHAnsi"/>
          <w:b/>
          <w:sz w:val="22"/>
          <w:szCs w:val="22"/>
        </w:rPr>
      </w:pPr>
      <w:r>
        <w:rPr>
          <w:rFonts w:eastAsia="Arial Unicode MS" w:asciiTheme="minorHAnsi" w:hAnsiTheme="minorHAnsi" w:cstheme="minorHAnsi"/>
          <w:b/>
          <w:sz w:val="22"/>
          <w:szCs w:val="22"/>
        </w:rPr>
      </w:r>
      <w:r>
        <w:rPr>
          <w:rFonts w:eastAsia="Arial Unicode MS" w:asciiTheme="minorHAnsi" w:hAnsiTheme="minorHAnsi" w:cstheme="minorHAnsi"/>
          <w:b/>
          <w:sz w:val="22"/>
          <w:szCs w:val="22"/>
        </w:rPr>
      </w:r>
    </w:p>
    <w:p w14:paraId="7A8D169F"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Monitoring-evaluation </w:t>
      </w:r>
      <w:r>
        <w:rPr>
          <w:rFonts w:eastAsia="Arial Unicode MS" w:asciiTheme="minorHAnsi" w:hAnsiTheme="minorHAnsi" w:cstheme="minorHAnsi"/>
          <w:b/>
          <w:sz w:val="22"/>
          <w:szCs w:val="22"/>
        </w:rPr>
      </w:r>
    </w:p>
    <w:p w14:paraId="11A9D2A4" w14:textId="77777777">
      <w:pPr>
        <w:pBdr/>
        <w:spacing/>
        <w:ind/>
        <w:jc w:val="both"/>
        <w:rPr>
          <w:rFonts w:eastAsia="Arial Unicode MS" w:asciiTheme="minorHAnsi" w:hAnsiTheme="minorHAnsi" w:cstheme="minorHAnsi"/>
          <w:sz w:val="22"/>
          <w:szCs w:val="22"/>
        </w:rPr>
      </w:pPr>
      <w:r>
        <w:rPr>
          <w:rFonts w:eastAsia="Arial Unicode MS" w:asciiTheme="minorHAnsi" w:hAnsiTheme="minorHAnsi" w:cstheme="minorHAnsi"/>
          <w:sz w:val="22"/>
          <w:szCs w:val="22"/>
        </w:rPr>
      </w:r>
      <w:r>
        <w:rPr>
          <w:rFonts w:eastAsia="Arial Unicode MS" w:asciiTheme="minorHAnsi" w:hAnsiTheme="minorHAnsi" w:cstheme="minorHAnsi"/>
          <w:sz w:val="22"/>
          <w:szCs w:val="22"/>
        </w:rPr>
      </w:r>
    </w:p>
    <w:p w14:paraId="6EF07BD2" w14:textId="77777777">
      <w:pPr>
        <w:pBdr/>
        <w:spacing/>
        <w:ind/>
        <w:jc w:val="both"/>
        <w:rPr>
          <w:rFonts w:asciiTheme="minorHAnsi" w:hAnsiTheme="minorHAnsi" w:cstheme="minorHAnsi"/>
          <w:sz w:val="22"/>
          <w:szCs w:val="22"/>
        </w:rPr>
      </w:pPr>
      <w:r>
        <w:rPr>
          <w:rFonts w:eastAsia="Arial Unicode MS" w:asciiTheme="minorHAnsi" w:hAnsiTheme="minorHAnsi" w:cstheme="minorHAnsi"/>
          <w:b/>
          <w:bCs/>
          <w:sz w:val="22"/>
          <w:szCs w:val="22"/>
        </w:rPr>
        <w:t xml:space="preserve">Performance indicators</w:t>
      </w:r>
      <w:r>
        <w:rPr>
          <w:rFonts w:asciiTheme="minorHAnsi" w:hAnsiTheme="minorHAnsi" w:cstheme="minorHAnsi"/>
          <w:sz w:val="22"/>
          <w:szCs w:val="22"/>
        </w:rPr>
      </w:r>
    </w:p>
    <w:p w14:paraId="1ACB1F40"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Ind w:w="-3" w:type="dxa"/>
        <w:tblW w:w="8878" w:type="dxa"/>
        <w:tblCellMar>
          <w:left w:w="70" w:type="dxa"/>
          <w:right w:w="70" w:type="dxa"/>
        </w:tblCellMar>
        <w:tblBorders/>
        <w:tblLayout w:type="fixed"/>
        <w:tblLook w:val="0000" w:firstRow="0" w:lastRow="0" w:firstColumn="0" w:lastColumn="0" w:noHBand="0" w:noVBand="0"/>
      </w:tblPr>
      <w:tblGrid>
        <w:gridCol w:w="2075"/>
        <w:gridCol w:w="2794"/>
        <w:gridCol w:w="2673"/>
        <w:gridCol w:w="1336"/>
      </w:tblGrid>
      <w:tr>
        <w:trPr>
          <w:trHeight w:val="411"/>
        </w:trPr>
        <w:tc>
          <w:tcPr>
            <w:shd w:val="clear" w:color="auto" w:fill="e6e6e6"/>
            <w:tcBorders>
              <w:top w:val="single" w:color="000000" w:sz="2" w:space="0"/>
              <w:left w:val="single" w:color="000000" w:sz="2" w:space="0"/>
              <w:bottom w:val="single" w:color="000000" w:sz="2" w:space="0"/>
              <w:right w:val="single" w:color="000000" w:sz="2" w:space="0"/>
            </w:tcBorders>
            <w:tcW w:w="2075" w:type="dxa"/>
            <w:vAlign w:val="center"/>
            <w:textDirection w:val="lrTb"/>
            <w:noWrap w:val="false"/>
          </w:tcPr>
          <w:p w14:paraId="7D7AACBE" w14:textId="77777777">
            <w:pPr>
              <w:pBdr/>
              <w:spacing/>
              <w:ind/>
              <w:jc w:val="center"/>
              <w:rPr>
                <w:rFonts w:asciiTheme="minorHAnsi" w:hAnsiTheme="minorHAnsi" w:cstheme="minorHAnsi"/>
                <w:szCs w:val="22"/>
              </w:rPr>
            </w:pPr>
            <w:r>
              <w:rPr>
                <w:rFonts w:asciiTheme="minorHAnsi" w:hAnsiTheme="minorHAnsi" w:cstheme="minorHAnsi"/>
                <w:szCs w:val="22"/>
              </w:rPr>
              <w:t xml:space="preserve">Deliverables</w:t>
            </w:r>
            <w:r>
              <w:rPr>
                <w:rFonts w:asciiTheme="minorHAnsi" w:hAnsiTheme="minorHAnsi" w:cstheme="minorHAnsi"/>
                <w:szCs w:val="22"/>
              </w:rPr>
            </w:r>
          </w:p>
        </w:tc>
        <w:tc>
          <w:tcPr>
            <w:shd w:val="clear" w:color="auto" w:fill="e6e6e6"/>
            <w:tcBorders>
              <w:top w:val="single" w:color="000000" w:sz="2" w:space="0"/>
              <w:left w:val="single" w:color="000000" w:sz="2" w:space="0"/>
              <w:bottom w:val="single" w:color="000000" w:sz="2" w:space="0"/>
              <w:right w:val="single" w:color="000000" w:sz="2" w:space="0"/>
            </w:tcBorders>
            <w:tcW w:w="2794" w:type="dxa"/>
            <w:vAlign w:val="center"/>
            <w:textDirection w:val="lrTb"/>
            <w:noWrap/>
          </w:tcPr>
          <w:p w14:paraId="6641F4B3" w14:textId="77777777">
            <w:pPr>
              <w:pBdr/>
              <w:spacing/>
              <w:ind/>
              <w:jc w:val="center"/>
              <w:rPr>
                <w:rFonts w:asciiTheme="minorHAnsi" w:hAnsiTheme="minorHAnsi" w:cstheme="minorHAnsi"/>
                <w:szCs w:val="22"/>
              </w:rPr>
            </w:pPr>
            <w:r>
              <w:rPr>
                <w:rFonts w:asciiTheme="minorHAnsi" w:hAnsiTheme="minorHAnsi" w:cstheme="minorHAnsi"/>
                <w:szCs w:val="22"/>
              </w:rPr>
              <w:t xml:space="preserve">Immediate effects </w:t>
            </w:r>
            <w:r>
              <w:rPr>
                <w:rFonts w:asciiTheme="minorHAnsi" w:hAnsiTheme="minorHAnsi" w:cstheme="minorHAnsi"/>
                <w:szCs w:val="22"/>
              </w:rPr>
            </w:r>
          </w:p>
        </w:tc>
        <w:tc>
          <w:tcPr>
            <w:shd w:val="clear" w:color="auto" w:fill="e6e6e6"/>
            <w:tcBorders>
              <w:top w:val="single" w:color="000000" w:sz="2" w:space="0"/>
              <w:left w:val="single" w:color="000000" w:sz="2" w:space="0"/>
              <w:bottom w:val="single" w:color="000000" w:sz="2" w:space="0"/>
              <w:right w:val="single" w:color="000000" w:sz="2" w:space="0"/>
            </w:tcBorders>
            <w:tcW w:w="2673" w:type="dxa"/>
            <w:vAlign w:val="center"/>
            <w:textDirection w:val="lrTb"/>
            <w:noWrap/>
          </w:tcPr>
          <w:p w14:paraId="0B5564A7" w14:textId="77777777">
            <w:pPr>
              <w:pBdr/>
              <w:spacing/>
              <w:ind/>
              <w:jc w:val="center"/>
              <w:rPr>
                <w:rFonts w:asciiTheme="minorHAnsi" w:hAnsiTheme="minorHAnsi" w:cstheme="minorHAnsi"/>
                <w:szCs w:val="22"/>
              </w:rPr>
            </w:pPr>
            <w:r>
              <w:rPr>
                <w:rFonts w:asciiTheme="minorHAnsi" w:hAnsiTheme="minorHAnsi" w:cstheme="minorHAnsi"/>
                <w:szCs w:val="22"/>
              </w:rPr>
              <w:t xml:space="preserve">Intermediate effects</w:t>
            </w:r>
            <w:r>
              <w:rPr>
                <w:rFonts w:asciiTheme="minorHAnsi" w:hAnsiTheme="minorHAnsi" w:cstheme="minorHAnsi"/>
                <w:szCs w:val="22"/>
              </w:rPr>
            </w:r>
          </w:p>
        </w:tc>
        <w:tc>
          <w:tcPr>
            <w:shd w:val="clear" w:color="auto" w:fill="e6e6e6"/>
            <w:tcBorders>
              <w:top w:val="single" w:color="000000" w:sz="2" w:space="0"/>
              <w:left w:val="single" w:color="auto" w:sz="2" w:space="0"/>
              <w:bottom w:val="single" w:color="000000" w:sz="2" w:space="0"/>
              <w:right w:val="single" w:color="000000" w:sz="2" w:space="0"/>
            </w:tcBorders>
            <w:tcW w:w="1336" w:type="dxa"/>
            <w:vAlign w:val="center"/>
            <w:textDirection w:val="lrTb"/>
            <w:noWrap w:val="false"/>
          </w:tcPr>
          <w:p w14:paraId="6603042D" w14:textId="77777777">
            <w:pPr>
              <w:pBdr/>
              <w:spacing/>
              <w:ind/>
              <w:jc w:val="center"/>
              <w:rPr>
                <w:rFonts w:asciiTheme="minorHAnsi" w:hAnsiTheme="minorHAnsi" w:cstheme="minorHAnsi"/>
                <w:szCs w:val="22"/>
              </w:rPr>
            </w:pPr>
            <w:r>
              <w:rPr>
                <w:rFonts w:asciiTheme="minorHAnsi" w:hAnsiTheme="minorHAnsi" w:cstheme="minorHAnsi"/>
                <w:szCs w:val="22"/>
              </w:rPr>
              <w:t xml:space="preserve">Verification sources</w:t>
            </w:r>
            <w:r>
              <w:rPr>
                <w:rFonts w:asciiTheme="minorHAnsi" w:hAnsiTheme="minorHAnsi" w:cstheme="minorHAnsi"/>
                <w:szCs w:val="22"/>
              </w:rPr>
            </w:r>
          </w:p>
        </w:tc>
      </w:tr>
      <w:tr>
        <w:trPr>
          <w:trHeight w:val="1192"/>
        </w:trPr>
        <w:tc>
          <w:tcPr>
            <w:shd w:val="clear" w:color="auto" w:fill="ffffff"/>
            <w:tcBorders>
              <w:top w:val="single" w:color="000000" w:sz="2" w:space="0"/>
              <w:left w:val="single" w:color="000000" w:sz="2" w:space="0"/>
              <w:bottom w:val="single" w:color="auto" w:sz="4" w:space="0"/>
              <w:right w:val="single" w:color="000000" w:sz="2" w:space="0"/>
            </w:tcBorders>
            <w:tcW w:w="2075" w:type="dxa"/>
            <w:textDirection w:val="lrTb"/>
            <w:noWrap w:val="false"/>
          </w:tcPr>
          <w:p w14:paraId="2BB1F578" w14:textId="0FEE8C02">
            <w:pPr>
              <w:pBdr/>
              <w:spacing/>
              <w:ind/>
              <w:rPr>
                <w:rFonts w:eastAsia="Arial Unicode MS" w:asciiTheme="minorHAnsi" w:hAnsiTheme="minorHAnsi" w:cstheme="minorHAnsi"/>
                <w:sz w:val="20"/>
                <w:szCs w:val="20"/>
              </w:rPr>
            </w:pPr>
            <w:r>
              <w:rPr>
                <w:rFonts w:eastAsia="Arial Unicode MS" w:asciiTheme="minorHAnsi" w:hAnsiTheme="minorHAnsi" w:cstheme="minorHAnsi"/>
                <w:sz w:val="20"/>
                <w:szCs w:val="20"/>
              </w:rPr>
              <w:t xml:space="preserve">Emergency equipment and essential equipment transferred to the regional media outlets operating in high-risk areas.</w:t>
            </w:r>
            <w:r>
              <w:rPr>
                <w:rFonts w:eastAsia="Arial Unicode MS" w:asciiTheme="minorHAnsi" w:hAnsiTheme="minorHAnsi" w:cstheme="minorHAnsi"/>
                <w:sz w:val="20"/>
                <w:szCs w:val="20"/>
              </w:rPr>
            </w:r>
          </w:p>
        </w:tc>
        <w:tc>
          <w:tcPr>
            <w:shd w:val="clear" w:color="auto" w:fill="ffffff"/>
            <w:tcBorders>
              <w:top w:val="single" w:color="000000" w:sz="2" w:space="0"/>
              <w:left w:val="single" w:color="000000" w:sz="2" w:space="0"/>
              <w:bottom w:val="single" w:color="auto" w:sz="4" w:space="0"/>
              <w:right w:val="single" w:color="000000" w:sz="2" w:space="0"/>
            </w:tcBorders>
            <w:tcW w:w="2794" w:type="dxa"/>
            <w:textDirection w:val="lrTb"/>
            <w:noWrap/>
          </w:tcPr>
          <w:p w14:paraId="6522BF5A" w14:textId="5213E502">
            <w:pPr>
              <w:pBdr/>
              <w:spacing/>
              <w:ind/>
              <w:rPr>
                <w:rFonts w:asciiTheme="minorHAnsi" w:hAnsiTheme="minorHAnsi" w:cstheme="minorHAnsi"/>
                <w:sz w:val="20"/>
                <w:szCs w:val="20"/>
              </w:rPr>
            </w:pPr>
            <w:r>
              <w:rPr>
                <w:rFonts w:asciiTheme="minorHAnsi" w:hAnsiTheme="minorHAnsi" w:cstheme="minorHAnsi"/>
                <w:sz w:val="20"/>
                <w:szCs w:val="20"/>
              </w:rPr>
              <w:t xml:space="preserve">Media outlets are able to sustain their operations and continue media coverage primarily for the local communities.</w:t>
            </w:r>
            <w:r>
              <w:rPr>
                <w:rFonts w:asciiTheme="minorHAnsi" w:hAnsiTheme="minorHAnsi" w:cstheme="minorHAnsi"/>
                <w:sz w:val="20"/>
                <w:szCs w:val="20"/>
              </w:rPr>
            </w:r>
          </w:p>
        </w:tc>
        <w:tc>
          <w:tcPr>
            <w:shd w:val="thinDiagStripe" w:color="auto" w:fill="auto"/>
            <w:tcBorders>
              <w:top w:val="single" w:color="000000" w:sz="2" w:space="0"/>
              <w:left w:val="single" w:color="000000" w:sz="2" w:space="0"/>
              <w:bottom w:val="single" w:color="auto" w:sz="4" w:space="0"/>
              <w:right w:val="single" w:color="000000" w:sz="2" w:space="0"/>
            </w:tcBorders>
            <w:tcW w:w="2673" w:type="dxa"/>
            <w:textDirection w:val="lrTb"/>
            <w:noWrap/>
          </w:tcPr>
          <w:p w14:paraId="0113D9D5" w14:textId="77777777">
            <w:pPr>
              <w:pBdr/>
              <w:spacing/>
              <w:ind/>
              <w:rPr>
                <w:rFonts w:asciiTheme="minorHAnsi" w:hAnsiTheme="minorHAnsi" w:cstheme="minorHAnsi"/>
                <w:sz w:val="20"/>
                <w:szCs w:val="20"/>
              </w:rPr>
            </w:pPr>
            <w:r>
              <w:rPr>
                <w:rFonts w:asciiTheme="minorHAnsi" w:hAnsiTheme="minorHAnsi" w:cstheme="minorHAnsi"/>
                <w:sz w:val="20"/>
                <w:szCs w:val="20"/>
              </w:rPr>
            </w:r>
            <w:r>
              <w:rPr>
                <w:rFonts w:asciiTheme="minorHAnsi" w:hAnsiTheme="minorHAnsi" w:cstheme="minorHAnsi"/>
                <w:sz w:val="20"/>
                <w:szCs w:val="20"/>
              </w:rPr>
            </w:r>
          </w:p>
        </w:tc>
        <w:tc>
          <w:tcPr>
            <w:shd w:val="clear" w:color="auto" w:fill="ffffff"/>
            <w:tcBorders>
              <w:top w:val="single" w:color="000000" w:sz="2" w:space="0"/>
              <w:left w:val="single" w:color="auto" w:sz="2" w:space="0"/>
              <w:bottom w:val="single" w:color="auto" w:sz="4" w:space="0"/>
              <w:right w:val="single" w:color="000000" w:sz="2" w:space="0"/>
            </w:tcBorders>
            <w:tcW w:w="1336" w:type="dxa"/>
            <w:textDirection w:val="lrTb"/>
            <w:noWrap w:val="false"/>
          </w:tcPr>
          <w:p w14:paraId="719876B3" w14:textId="5031406F">
            <w:pPr>
              <w:pBdr/>
              <w:spacing/>
              <w:ind/>
              <w:rPr>
                <w:rFonts w:asciiTheme="minorHAnsi" w:hAnsiTheme="minorHAnsi" w:cstheme="minorHAnsi"/>
                <w:sz w:val="20"/>
                <w:szCs w:val="20"/>
              </w:rPr>
            </w:pPr>
            <w:r>
              <w:rPr>
                <w:rFonts w:asciiTheme="minorHAnsi" w:hAnsiTheme="minorHAnsi" w:cstheme="minorHAnsi"/>
                <w:sz w:val="20"/>
                <w:szCs w:val="20"/>
              </w:rPr>
              <w:t xml:space="preserve">Donation/transfer acts. </w:t>
            </w:r>
            <w:r>
              <w:rPr>
                <w:rFonts w:asciiTheme="minorHAnsi" w:hAnsiTheme="minorHAnsi" w:cstheme="minorHAnsi"/>
                <w:sz w:val="20"/>
                <w:szCs w:val="20"/>
              </w:rPr>
            </w:r>
          </w:p>
        </w:tc>
      </w:tr>
    </w:tbl>
    <w:p w14:paraId="29E8F635"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133D749C"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37AF4BA1" w14:textId="77777777">
      <w:pPr>
        <w:numPr>
          <w:ilvl w:val="0"/>
          <w:numId w:val="2"/>
        </w:numPr>
        <w:pBdr/>
        <w:shd w:val="clear" w:color="auto" w:fill="e6e6e6"/>
        <w:tabs>
          <w:tab w:val="num" w:leader="none" w:pos="180"/>
          <w:tab w:val="clear" w:leader="none" w:pos="720"/>
        </w:tabs>
        <w:spacing/>
        <w:ind w:left="180"/>
        <w:rPr>
          <w:rFonts w:eastAsia="Arial Unicode MS" w:asciiTheme="minorHAnsi" w:hAnsiTheme="minorHAnsi" w:cstheme="minorHAnsi"/>
          <w:b/>
          <w:sz w:val="22"/>
          <w:szCs w:val="22"/>
        </w:rPr>
      </w:pPr>
      <w:r>
        <w:rPr>
          <w:rFonts w:eastAsia="Arial Unicode MS" w:asciiTheme="minorHAnsi" w:hAnsiTheme="minorHAnsi" w:cstheme="minorHAnsi"/>
          <w:b/>
          <w:bCs/>
          <w:sz w:val="22"/>
          <w:szCs w:val="22"/>
        </w:rPr>
        <w:t xml:space="preserve">Practical information</w:t>
      </w:r>
      <w:r>
        <w:rPr>
          <w:rFonts w:eastAsia="Arial Unicode MS" w:asciiTheme="minorHAnsi" w:hAnsiTheme="minorHAnsi" w:cstheme="minorHAnsi"/>
          <w:b/>
          <w:sz w:val="22"/>
          <w:szCs w:val="22"/>
        </w:rPr>
      </w:r>
    </w:p>
    <w:p w14:paraId="604E2E37" w14:textId="00662879">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13133BF3" w14:textId="751C1C4D">
      <w:pPr>
        <w:pBdr/>
        <w:spacing/>
        <w:ind/>
        <w:jc w:val="both"/>
        <w:rPr>
          <w:rFonts w:asciiTheme="minorHAnsi" w:hAnsiTheme="minorHAnsi" w:cstheme="minorHAnsi"/>
          <w:sz w:val="22"/>
          <w:szCs w:val="22"/>
        </w:rPr>
      </w:pPr>
      <w:r>
        <w:rPr>
          <w:rFonts w:asciiTheme="minorHAnsi" w:hAnsiTheme="minorHAnsi" w:cstheme="minorHAnsi"/>
          <w:sz w:val="22"/>
          <w:szCs w:val="22"/>
        </w:rPr>
        <w:t xml:space="preserve">Selection of the bids will be based on the following criteria:</w:t>
      </w:r>
      <w:r>
        <w:rPr>
          <w:rFonts w:asciiTheme="minorHAnsi" w:hAnsiTheme="minorHAnsi" w:cstheme="minorHAnsi"/>
          <w:sz w:val="22"/>
          <w:szCs w:val="22"/>
        </w:rPr>
      </w:r>
    </w:p>
    <w:p w14:paraId="0A66BD6D" w14:textId="77777777">
      <w:pPr>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Style w:val="950"/>
        <w:tblW w:w="0" w:type="auto"/>
        <w:tblBorders/>
        <w:tblLook w:val="04A0" w:firstRow="1" w:lastRow="0" w:firstColumn="1" w:lastColumn="0" w:noHBand="0" w:noVBand="1"/>
      </w:tblPr>
      <w:tblGrid>
        <w:gridCol w:w="562"/>
        <w:gridCol w:w="5479"/>
        <w:gridCol w:w="3021"/>
      </w:tblGrid>
      <w:tr>
        <w:trPr/>
        <w:tc>
          <w:tcPr>
            <w:tcBorders/>
            <w:tcW w:w="562" w:type="dxa"/>
            <w:textDirection w:val="lrTb"/>
            <w:noWrap w:val="false"/>
          </w:tcPr>
          <w:p w14:paraId="4F0A9542" w14:textId="65EFF56A">
            <w:pPr>
              <w:pBdr/>
              <w:spacing/>
              <w:ind/>
              <w:jc w:val="center"/>
              <w:rPr>
                <w:rFonts w:asciiTheme="minorHAnsi" w:hAnsiTheme="minorHAnsi" w:cstheme="minorHAnsi"/>
                <w:b/>
                <w:bCs/>
                <w:sz w:val="22"/>
                <w:szCs w:val="22"/>
              </w:rPr>
            </w:pPr>
            <w:r>
              <w:rPr>
                <w:rFonts w:asciiTheme="minorHAnsi" w:hAnsiTheme="minorHAnsi" w:cstheme="minorHAnsi"/>
                <w:b/>
                <w:bCs/>
                <w:sz w:val="22"/>
                <w:szCs w:val="22"/>
              </w:rPr>
              <w:t xml:space="preserve">#</w:t>
            </w:r>
            <w:r>
              <w:rPr>
                <w:rFonts w:asciiTheme="minorHAnsi" w:hAnsiTheme="minorHAnsi" w:cstheme="minorHAnsi"/>
                <w:b/>
                <w:bCs/>
                <w:sz w:val="22"/>
                <w:szCs w:val="22"/>
              </w:rPr>
            </w:r>
          </w:p>
        </w:tc>
        <w:tc>
          <w:tcPr>
            <w:tcBorders/>
            <w:tcW w:w="5479" w:type="dxa"/>
            <w:textDirection w:val="lrTb"/>
            <w:noWrap w:val="false"/>
          </w:tcPr>
          <w:p w14:paraId="640CDCDE" w14:textId="2D728241">
            <w:pPr>
              <w:pBdr/>
              <w:spacing/>
              <w:ind/>
              <w:jc w:val="center"/>
              <w:rPr>
                <w:rFonts w:asciiTheme="minorHAnsi" w:hAnsiTheme="minorHAnsi" w:cstheme="minorHAnsi"/>
                <w:b/>
                <w:bCs/>
                <w:sz w:val="22"/>
                <w:szCs w:val="22"/>
              </w:rPr>
            </w:pPr>
            <w:r>
              <w:rPr>
                <w:rFonts w:asciiTheme="minorHAnsi" w:hAnsiTheme="minorHAnsi" w:cstheme="minorHAnsi"/>
                <w:b/>
                <w:bCs/>
                <w:sz w:val="22"/>
                <w:szCs w:val="22"/>
              </w:rPr>
              <w:t xml:space="preserve">Criteria</w:t>
            </w:r>
            <w:r>
              <w:rPr>
                <w:rFonts w:asciiTheme="minorHAnsi" w:hAnsiTheme="minorHAnsi" w:cstheme="minorHAnsi"/>
                <w:b/>
                <w:bCs/>
                <w:sz w:val="22"/>
                <w:szCs w:val="22"/>
              </w:rPr>
            </w:r>
          </w:p>
        </w:tc>
        <w:tc>
          <w:tcPr>
            <w:tcBorders/>
            <w:tcW w:w="3021" w:type="dxa"/>
            <w:textDirection w:val="lrTb"/>
            <w:noWrap w:val="false"/>
          </w:tcPr>
          <w:p w14:paraId="5C820CF5" w14:textId="01041FBC">
            <w:pPr>
              <w:pBdr/>
              <w:spacing/>
              <w:ind/>
              <w:jc w:val="center"/>
              <w:rPr>
                <w:rFonts w:asciiTheme="minorHAnsi" w:hAnsiTheme="minorHAnsi" w:cstheme="minorHAnsi"/>
                <w:b/>
                <w:bCs/>
                <w:sz w:val="22"/>
                <w:szCs w:val="22"/>
              </w:rPr>
            </w:pPr>
            <w:r>
              <w:rPr>
                <w:rFonts w:asciiTheme="minorHAnsi" w:hAnsiTheme="minorHAnsi" w:cstheme="minorHAnsi"/>
                <w:sz w:val="22"/>
                <w:szCs w:val="22"/>
              </w:rPr>
              <w:t xml:space="preserve">Point</w:t>
            </w:r>
            <w:r>
              <w:rPr>
                <w:rFonts w:asciiTheme="minorHAnsi" w:hAnsiTheme="minorHAnsi" w:cstheme="minorHAnsi"/>
                <w:b/>
                <w:bCs/>
                <w:sz w:val="22"/>
                <w:szCs w:val="22"/>
              </w:rPr>
            </w:r>
          </w:p>
        </w:tc>
      </w:tr>
      <w:tr>
        <w:trPr/>
        <w:tc>
          <w:tcPr>
            <w:tcBorders/>
            <w:tcW w:w="562" w:type="dxa"/>
            <w:textDirection w:val="lrTb"/>
            <w:noWrap w:val="false"/>
          </w:tcPr>
          <w:p w14:paraId="7503B868" w14:textId="2AD33E17">
            <w:pPr>
              <w:pBdr/>
              <w:spacing/>
              <w:ind/>
              <w:jc w:val="both"/>
              <w:rPr>
                <w:rFonts w:asciiTheme="minorHAnsi" w:hAnsiTheme="minorHAnsi" w:cstheme="minorHAnsi"/>
                <w:sz w:val="22"/>
                <w:szCs w:val="22"/>
              </w:rPr>
            </w:pPr>
            <w:r>
              <w:rPr>
                <w:rFonts w:asciiTheme="minorHAnsi" w:hAnsiTheme="minorHAnsi" w:cstheme="minorHAnsi"/>
                <w:sz w:val="22"/>
                <w:szCs w:val="22"/>
              </w:rPr>
              <w:t xml:space="preserve">1</w:t>
            </w:r>
            <w:r>
              <w:rPr>
                <w:rFonts w:asciiTheme="minorHAnsi" w:hAnsiTheme="minorHAnsi" w:cstheme="minorHAnsi"/>
                <w:sz w:val="22"/>
                <w:szCs w:val="22"/>
              </w:rPr>
            </w:r>
          </w:p>
        </w:tc>
        <w:tc>
          <w:tcPr>
            <w:tcBorders/>
            <w:tcW w:w="5479" w:type="dxa"/>
            <w:textDirection w:val="lrTb"/>
            <w:noWrap w:val="false"/>
          </w:tcPr>
          <w:p w14:paraId="2AC66EBC" w14:textId="53DEFB5A">
            <w:pPr>
              <w:pBdr/>
              <w:spacing/>
              <w:ind/>
              <w:jc w:val="both"/>
              <w:rPr>
                <w:rFonts w:asciiTheme="minorHAnsi" w:hAnsiTheme="minorHAnsi" w:cstheme="minorHAnsi"/>
                <w:sz w:val="22"/>
                <w:szCs w:val="22"/>
              </w:rPr>
            </w:pPr>
            <w:r>
              <w:rPr>
                <w:rFonts w:asciiTheme="minorHAnsi" w:hAnsiTheme="minorHAnsi" w:cstheme="minorHAnsi"/>
                <w:sz w:val="22"/>
                <w:szCs w:val="22"/>
              </w:rPr>
              <w:t xml:space="preserve">Price</w:t>
            </w:r>
            <w:r>
              <w:rPr>
                <w:rFonts w:asciiTheme="minorHAnsi" w:hAnsiTheme="minorHAnsi" w:cstheme="minorHAnsi"/>
                <w:sz w:val="22"/>
                <w:szCs w:val="22"/>
              </w:rPr>
            </w:r>
          </w:p>
        </w:tc>
        <w:tc>
          <w:tcPr>
            <w:tcBorders/>
            <w:tcW w:w="3021" w:type="dxa"/>
            <w:textDirection w:val="lrTb"/>
            <w:noWrap w:val="false"/>
          </w:tcPr>
          <w:p w14:paraId="1992ED01" w14:textId="542A001A">
            <w:pPr>
              <w:pBdr/>
              <w:spacing/>
              <w:ind/>
              <w:jc w:val="center"/>
              <w:rPr>
                <w:rFonts w:asciiTheme="minorHAnsi" w:hAnsiTheme="minorHAnsi" w:cstheme="minorHAnsi"/>
                <w:sz w:val="22"/>
                <w:szCs w:val="22"/>
              </w:rPr>
            </w:pPr>
            <w:r>
              <w:rPr>
                <w:rFonts w:asciiTheme="minorHAnsi" w:hAnsiTheme="minorHAnsi" w:cstheme="minorHAnsi"/>
                <w:sz w:val="22"/>
                <w:szCs w:val="22"/>
              </w:rPr>
              <w:t xml:space="preserve">60</w:t>
            </w:r>
            <w:r>
              <w:rPr>
                <w:rFonts w:asciiTheme="minorHAnsi" w:hAnsiTheme="minorHAnsi" w:cstheme="minorHAnsi"/>
                <w:sz w:val="22"/>
                <w:szCs w:val="22"/>
              </w:rPr>
            </w:r>
          </w:p>
        </w:tc>
      </w:tr>
      <w:tr>
        <w:trPr/>
        <w:tc>
          <w:tcPr>
            <w:tcBorders/>
            <w:tcW w:w="562" w:type="dxa"/>
            <w:textDirection w:val="lrTb"/>
            <w:noWrap w:val="false"/>
          </w:tcPr>
          <w:p w14:paraId="37EFCD71" w14:textId="0501D353">
            <w:pPr>
              <w:pBdr/>
              <w:spacing/>
              <w:ind/>
              <w:jc w:val="both"/>
              <w:rPr>
                <w:rFonts w:asciiTheme="minorHAnsi" w:hAnsiTheme="minorHAnsi" w:cstheme="minorHAnsi"/>
                <w:sz w:val="22"/>
                <w:szCs w:val="22"/>
              </w:rPr>
            </w:pPr>
            <w:r>
              <w:rPr>
                <w:rFonts w:asciiTheme="minorHAnsi" w:hAnsiTheme="minorHAnsi" w:cstheme="minorHAnsi"/>
                <w:sz w:val="22"/>
                <w:szCs w:val="22"/>
              </w:rPr>
              <w:t xml:space="preserve">2</w:t>
            </w:r>
            <w:r>
              <w:rPr>
                <w:rFonts w:asciiTheme="minorHAnsi" w:hAnsiTheme="minorHAnsi" w:cstheme="minorHAnsi"/>
                <w:sz w:val="22"/>
                <w:szCs w:val="22"/>
              </w:rPr>
            </w:r>
          </w:p>
        </w:tc>
        <w:tc>
          <w:tcPr>
            <w:tcBorders/>
            <w:tcW w:w="5479" w:type="dxa"/>
            <w:textDirection w:val="lrTb"/>
            <w:noWrap w:val="false"/>
          </w:tcPr>
          <w:p w14:paraId="05A93754" w14:textId="7537F263">
            <w:pPr>
              <w:pBdr/>
              <w:spacing/>
              <w:ind/>
              <w:jc w:val="both"/>
              <w:rPr>
                <w:rFonts w:asciiTheme="minorHAnsi" w:hAnsiTheme="minorHAnsi" w:cstheme="minorHAnsi"/>
                <w:sz w:val="22"/>
                <w:szCs w:val="22"/>
              </w:rPr>
            </w:pPr>
            <w:r>
              <w:rPr>
                <w:rFonts w:asciiTheme="minorHAnsi" w:hAnsiTheme="minorHAnsi" w:cstheme="minorHAnsi"/>
                <w:sz w:val="22"/>
                <w:szCs w:val="22"/>
              </w:rPr>
              <w:t xml:space="preserve">Delivery time </w:t>
            </w:r>
            <w:r>
              <w:rPr>
                <w:rFonts w:asciiTheme="minorHAnsi" w:hAnsiTheme="minorHAnsi" w:cstheme="minorHAnsi"/>
                <w:sz w:val="22"/>
                <w:szCs w:val="22"/>
              </w:rPr>
            </w:r>
          </w:p>
        </w:tc>
        <w:tc>
          <w:tcPr>
            <w:tcBorders/>
            <w:tcW w:w="3021" w:type="dxa"/>
            <w:textDirection w:val="lrTb"/>
            <w:noWrap w:val="false"/>
          </w:tcPr>
          <w:p w14:paraId="47BC4BBC" w14:textId="39DB0342">
            <w:pPr>
              <w:pBdr/>
              <w:spacing/>
              <w:ind/>
              <w:jc w:val="center"/>
              <w:rPr>
                <w:rFonts w:asciiTheme="minorHAnsi" w:hAnsiTheme="minorHAnsi" w:cstheme="minorHAnsi"/>
                <w:sz w:val="22"/>
                <w:szCs w:val="22"/>
              </w:rPr>
            </w:pPr>
            <w:r>
              <w:rPr>
                <w:rFonts w:asciiTheme="minorHAnsi" w:hAnsiTheme="minorHAnsi" w:cstheme="minorHAnsi"/>
                <w:sz w:val="22"/>
                <w:szCs w:val="22"/>
              </w:rPr>
              <w:t xml:space="preserve">40</w:t>
            </w:r>
            <w:r>
              <w:rPr>
                <w:rFonts w:asciiTheme="minorHAnsi" w:hAnsiTheme="minorHAnsi" w:cstheme="minorHAnsi"/>
                <w:sz w:val="22"/>
                <w:szCs w:val="22"/>
              </w:rPr>
            </w:r>
          </w:p>
        </w:tc>
      </w:tr>
    </w:tbl>
    <w:p w14:paraId="2AA0A6F9" w14:textId="77777777">
      <w:pPr>
        <w:pBdr/>
        <w:spacing/>
        <w:ind/>
        <w:jc w:val="both"/>
        <w:rPr>
          <w:rFonts w:asciiTheme="minorHAnsi" w:hAnsiTheme="minorHAnsi" w:cstheme="minorHAnsi"/>
          <w:b/>
          <w:bCs/>
        </w:rPr>
      </w:pPr>
      <w:r>
        <w:rPr>
          <w:rFonts w:asciiTheme="minorHAnsi" w:hAnsiTheme="minorHAnsi" w:cstheme="minorHAnsi"/>
          <w:b/>
          <w:bCs/>
        </w:rPr>
      </w:r>
      <w:r>
        <w:rPr>
          <w:rFonts w:asciiTheme="minorHAnsi" w:hAnsiTheme="minorHAnsi" w:cstheme="minorHAnsi"/>
          <w:b/>
          <w:bCs/>
        </w:rPr>
      </w:r>
    </w:p>
    <w:p w14:paraId="3185EFDB" w14:textId="77777777">
      <w:pPr>
        <w:pBdr/>
        <w:spacing/>
        <w:ind/>
        <w:jc w:val="center"/>
        <w:rPr>
          <w:rFonts w:asciiTheme="minorHAnsi" w:hAnsiTheme="minorHAnsi" w:cstheme="minorHAnsi"/>
          <w:b/>
          <w:bCs/>
        </w:rPr>
      </w:pPr>
      <w:r>
        <w:rPr>
          <w:rFonts w:asciiTheme="minorHAnsi" w:hAnsiTheme="minorHAnsi" w:cstheme="minorHAnsi"/>
          <w:b/>
          <w:bCs/>
        </w:rPr>
      </w:r>
      <w:r>
        <w:rPr>
          <w:rFonts w:asciiTheme="minorHAnsi" w:hAnsiTheme="minorHAnsi" w:cstheme="minorHAnsi"/>
          <w:b/>
          <w:bCs/>
        </w:rPr>
      </w:r>
    </w:p>
    <w:p w14:paraId="2EC5BACC" w14:textId="1A7DADD3">
      <w:pPr>
        <w:pBdr/>
        <w:spacing/>
        <w:ind/>
        <w:jc w:val="center"/>
        <w:rPr>
          <w:rFonts w:asciiTheme="minorHAnsi" w:hAnsiTheme="minorHAnsi" w:cstheme="minorHAnsi"/>
          <w:b/>
          <w:bCs/>
        </w:rPr>
      </w:pPr>
      <w:r>
        <w:rPr>
          <w:rFonts w:asciiTheme="minorHAnsi" w:hAnsiTheme="minorHAnsi" w:cstheme="minorHAnsi"/>
          <w:b/>
          <w:bCs/>
        </w:rPr>
      </w:r>
      <w:r>
        <w:rPr>
          <w:rFonts w:asciiTheme="minorHAnsi" w:hAnsiTheme="minorHAnsi" w:cstheme="minorHAnsi"/>
          <w:b/>
          <w:bCs/>
        </w:rP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h="16838" w:orient="portrait" w:w="11906"/>
      <w:pgMar w:top="720" w:right="720" w:bottom="720" w:left="720" w:header="708" w:footer="480"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14:paraId="274CE589" w14:textId="77777777">
      <w:pPr>
        <w:pBdr/>
        <w:spacing/>
        <w:ind/>
        <w:rPr/>
      </w:pPr>
      <w:r>
        <w:separator/>
      </w:r>
      <w:r/>
    </w:p>
  </w:endnote>
  <w:endnote w:type="continuationSeparator" w:id="0">
    <w:p w14:paraId="6440F1AE" w14:textId="77777777">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Narrow">
    <w:panose1 w:val="02020702060506020403"/>
  </w:font>
  <w:font w:name="Symbol">
    <w:panose1 w:val="05010000000000000000"/>
  </w:font>
  <w:font w:name="Wingdings">
    <w:panose1 w:val="05000000000000000000"/>
  </w:font>
  <w:font w:name="Times New Roman">
    <w:panose1 w:val="02020603050405020304"/>
  </w:font>
  <w:font w:name="Times">
    <w:panose1 w:val="02020603050405020304"/>
  </w:font>
  <w:font w:name="Tahoma">
    <w:panose1 w:val="020B0604030504040204"/>
  </w:font>
  <w:font w:name="Georgia">
    <w:panose1 w:val="02040502050405020303"/>
  </w:font>
  <w:font w:name="SimSun">
    <w:panose1 w:val="02020603020101020101"/>
  </w:font>
  <w:font w:name="Courier New">
    <w:panose1 w:val="02070309020205020404"/>
  </w:font>
  <w:font w:name="Aptos">
    <w:panose1 w:val="02020702060506020403"/>
  </w:font>
  <w:font w:name="Calibri">
    <w:panose1 w:val="020F0502020204030204"/>
  </w:font>
  <w:font w:name="Arial Unicode MS">
    <w:panose1 w:val="020B0604020202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7D9175EE" w14:textId="77777777">
    <w:pPr>
      <w:pStyle w:val="952"/>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279648002"/>
      <w:docPartObj>
        <w:docPartGallery w:val="Page Numbers (Top of Page)"/>
        <w:docPartUnique w:val="true"/>
      </w:docPartObj>
      <w:rPr>
        <w:rFonts w:asciiTheme="minorHAnsi" w:hAnsiTheme="minorHAnsi"/>
        <w:sz w:val="22"/>
        <w:szCs w:val="22"/>
      </w:rPr>
    </w:sdtPr>
    <w:sdtContent>
      <w:p w14:paraId="64E47908" w14:textId="3A54AC5D">
        <w:pPr>
          <w:pStyle w:val="952"/>
          <w:pBdr/>
          <w:tabs>
            <w:tab w:val="clear" w:leader="none" w:pos="4536"/>
            <w:tab w:val="clear" w:leader="none" w:pos="9072"/>
            <w:tab w:val="right" w:leader="none" w:pos="9746"/>
          </w:tabs>
          <w:spacing/>
          <w:ind/>
          <w:jc w:val="right"/>
          <w:rPr>
            <w:rFonts w:asciiTheme="minorHAnsi" w:hAnsiTheme="minorHAnsi" w:cstheme="minorHAnsi"/>
            <w:b/>
            <w:sz w:val="22"/>
            <w:szCs w:val="22"/>
          </w:rPr>
        </w:pPr>
        <w:r/>
        <w:sdt>
          <w:sdtPr>
            <w15:appearance w15:val="boundingBox"/>
            <w:id w:val="-1275321880"/>
            <w:docPartObj>
              <w:docPartGallery w:val="Page Numbers (Top of Page)"/>
              <w:docPartUnique w:val="true"/>
            </w:docPartObj>
            <w:rPr>
              <w:rFonts w:asciiTheme="minorHAnsi" w:hAnsiTheme="minorHAnsi" w:cstheme="minorHAnsi"/>
              <w:sz w:val="22"/>
              <w:szCs w:val="22"/>
            </w:rPr>
          </w:sdtPr>
          <w:sdtContent>
            <w:r>
              <w:rPr>
                <w:rFonts w:cs="Arial" w:asciiTheme="minorHAnsi" w:hAnsiTheme="minorHAnsi"/>
                <w:sz w:val="16"/>
                <w:szCs w:val="16"/>
              </w:rPr>
              <w:t xml:space="preserve">DAJ_M003ENG_v02, May 2021</w:t>
            </w:r>
            <w:r>
              <w:rPr>
                <w:rFonts w:asciiTheme="minorHAnsi" w:hAnsiTheme="minorHAnsi" w:cstheme="minorHAnsi"/>
                <w:sz w:val="22"/>
                <w:szCs w:val="22"/>
              </w:rPr>
              <w:tab/>
            </w:r>
            <w:sdt>
              <w:sdtPr>
                <w15:appearance w15:val="boundingBox"/>
                <w:id w:val="196748648"/>
                <w:docPartObj>
                  <w:docPartGallery w:val="Page Numbers (Bottom of Page)"/>
                  <w:docPartUnique w:val="true"/>
                </w:docPartObj>
                <w:rPr>
                  <w:rFonts w:asciiTheme="minorHAnsi" w:hAnsiTheme="minorHAnsi"/>
                  <w:sz w:val="22"/>
                </w:rPr>
              </w:sdtPr>
              <w:sdtContent>
                <w:sdt>
                  <w:sdtPr>
                    <w15:appearance w15:val="boundingBox"/>
                    <w:id w:val="1658034465"/>
                    <w:docPartObj>
                      <w:docPartGallery w:val="Page Numbers (Top of Page)"/>
                      <w:docPartUnique w:val="true"/>
                    </w:docPartObj>
                    <w:rPr>
                      <w:rFonts w:asciiTheme="minorHAnsi" w:hAnsiTheme="minorHAnsi"/>
                      <w:b/>
                      <w:sz w:val="22"/>
                    </w:rPr>
                  </w:sdtPr>
                  <w:sdtContent>
                    <w:r>
                      <w:rPr>
                        <w:rFonts w:asciiTheme="minorHAnsi" w:hAnsiTheme="minorHAnsi"/>
                        <w:b/>
                        <w:sz w:val="22"/>
                      </w:rPr>
                      <w:t xml:space="preserve">Page </w:t>
                    </w:r>
                    <w:r>
                      <w:rPr>
                        <w:rFonts w:asciiTheme="minorHAnsi" w:hAnsiTheme="minorHAnsi"/>
                        <w:b/>
                        <w:sz w:val="22"/>
                      </w:rPr>
                      <w:fldChar w:fldCharType="begin"/>
                    </w:r>
                    <w:r>
                      <w:rPr>
                        <w:rFonts w:asciiTheme="minorHAnsi" w:hAnsiTheme="minorHAnsi"/>
                        <w:b/>
                        <w:sz w:val="22"/>
                      </w:rPr>
                      <w:instrText xml:space="preserve">PAGE</w:instrText>
                    </w:r>
                    <w:r>
                      <w:rPr>
                        <w:rFonts w:asciiTheme="minorHAnsi" w:hAnsiTheme="minorHAnsi"/>
                        <w:b/>
                        <w:sz w:val="22"/>
                      </w:rPr>
                      <w:fldChar w:fldCharType="separate"/>
                    </w:r>
                    <w:r>
                      <w:rPr>
                        <w:rFonts w:asciiTheme="minorHAnsi" w:hAnsiTheme="minorHAnsi"/>
                        <w:b/>
                        <w:sz w:val="22"/>
                      </w:rPr>
                      <w:t xml:space="preserve">4</w:t>
                    </w:r>
                    <w:r>
                      <w:rPr>
                        <w:rFonts w:asciiTheme="minorHAnsi" w:hAnsiTheme="minorHAnsi"/>
                        <w:b/>
                        <w:sz w:val="22"/>
                      </w:rPr>
                      <w:fldChar w:fldCharType="end"/>
                    </w:r>
                    <w:r>
                      <w:rPr>
                        <w:rFonts w:asciiTheme="minorHAnsi" w:hAnsiTheme="minorHAnsi"/>
                        <w:b/>
                        <w:sz w:val="22"/>
                      </w:rPr>
                      <w:t xml:space="preserve"> of </w:t>
                    </w:r>
                    <w:r>
                      <w:rPr>
                        <w:rFonts w:asciiTheme="minorHAnsi" w:hAnsiTheme="minorHAnsi"/>
                        <w:b/>
                        <w:sz w:val="22"/>
                      </w:rPr>
                      <w:fldChar w:fldCharType="begin"/>
                    </w:r>
                    <w:r>
                      <w:rPr>
                        <w:rFonts w:asciiTheme="minorHAnsi" w:hAnsiTheme="minorHAnsi"/>
                        <w:b/>
                        <w:sz w:val="22"/>
                      </w:rPr>
                      <w:instrText xml:space="preserve">NUMPAGES</w:instrText>
                    </w:r>
                    <w:r>
                      <w:rPr>
                        <w:rFonts w:asciiTheme="minorHAnsi" w:hAnsiTheme="minorHAnsi"/>
                        <w:b/>
                        <w:sz w:val="22"/>
                      </w:rPr>
                      <w:fldChar w:fldCharType="separate"/>
                    </w:r>
                    <w:r>
                      <w:rPr>
                        <w:rFonts w:asciiTheme="minorHAnsi" w:hAnsiTheme="minorHAnsi"/>
                        <w:b/>
                        <w:sz w:val="22"/>
                      </w:rPr>
                      <w:t xml:space="preserve">4</w:t>
                    </w:r>
                    <w:r>
                      <w:rPr>
                        <w:rFonts w:asciiTheme="minorHAnsi" w:hAnsiTheme="minorHAnsi"/>
                        <w:b/>
                        <w:sz w:val="22"/>
                      </w:rPr>
                      <w:fldChar w:fldCharType="end"/>
                    </w:r>
                  </w:sdtContent>
                </w:sdt>
              </w:sdtContent>
            </w:sdt>
          </w:sdtContent>
        </w:sdt>
        <w:r/>
        <w:r>
          <w:rPr>
            <w:rFonts w:asciiTheme="minorHAnsi" w:hAnsiTheme="minorHAnsi" w:cstheme="minorHAnsi"/>
            <w:b/>
            <w:sz w:val="22"/>
            <w:szCs w:val="22"/>
          </w:rPr>
        </w:r>
      </w:p>
      <w:p w14:paraId="506639E6" w14:textId="517D5F16">
        <w:pPr>
          <w:pStyle w:val="972"/>
          <w:widowControl w:val="false"/>
          <w:pBdr/>
          <w:spacing/>
          <w:ind/>
          <w:jc w:val="left"/>
          <w:rPr>
            <w:rFonts w:cs="Arial" w:asciiTheme="minorHAnsi" w:hAnsiTheme="minorHAnsi"/>
            <w:sz w:val="16"/>
            <w:szCs w:val="16"/>
          </w:rPr>
        </w:pPr>
        <w:r>
          <w:rPr>
            <w:rFonts w:asciiTheme="minorHAnsi" w:hAnsiTheme="minorHAnsi"/>
            <w:sz w:val="16"/>
            <w:szCs w:val="16"/>
          </w:rPr>
          <w:t xml:space="preserve">Expertise France - </w:t>
        </w:r>
        <w:r>
          <w:rPr>
            <w:rFonts w:asciiTheme="minorHAnsi" w:hAnsiTheme="minorHAnsi"/>
            <w:sz w:val="16"/>
            <w:szCs w:val="16"/>
          </w:rPr>
          <w:br/>
        </w:r>
        <w:r>
          <w:rPr>
            <w:rFonts w:cs="Arial" w:asciiTheme="minorHAnsi" w:hAnsiTheme="minorHAnsi"/>
            <w:sz w:val="16"/>
            <w:szCs w:val="16"/>
          </w:rPr>
          <w:t xml:space="preserve">SIRET :</w:t>
        </w:r>
        <w:r>
          <w:rPr>
            <w:rFonts w:cs="Arial" w:asciiTheme="minorHAnsi" w:hAnsiTheme="minorHAnsi"/>
            <w:sz w:val="16"/>
            <w:szCs w:val="16"/>
          </w:rPr>
          <w:t xml:space="preserve"> 808 734 792</w:t>
        </w:r>
        <w:r>
          <w:rPr>
            <w:rFonts w:cs="Arial" w:asciiTheme="minorHAnsi" w:hAnsiTheme="minorHAnsi"/>
            <w:sz w:val="16"/>
            <w:szCs w:val="16"/>
          </w:rPr>
          <w:t xml:space="preserve"> </w:t>
        </w:r>
        <w:r>
          <w:rPr>
            <w:rFonts w:cs="Arial" w:asciiTheme="minorHAnsi" w:hAnsiTheme="minorHAnsi"/>
            <w:sz w:val="16"/>
            <w:szCs w:val="16"/>
          </w:rPr>
          <w:t xml:space="preserve">– 40 Boulevar</w:t>
        </w:r>
        <w:r>
          <w:rPr>
            <w:rFonts w:cs="Arial" w:asciiTheme="minorHAnsi" w:hAnsiTheme="minorHAnsi"/>
            <w:sz w:val="16"/>
            <w:szCs w:val="16"/>
          </w:rPr>
          <w:t xml:space="preserve">d </w:t>
        </w:r>
        <w:r>
          <w:rPr>
            <w:rFonts w:cs="Arial" w:asciiTheme="minorHAnsi" w:hAnsiTheme="minorHAnsi"/>
            <w:sz w:val="16"/>
            <w:szCs w:val="16"/>
          </w:rPr>
          <w:t xml:space="preserve">de Port-Royal, 75</w:t>
        </w:r>
        <w:r>
          <w:rPr>
            <w:rFonts w:cs="Arial" w:asciiTheme="minorHAnsi" w:hAnsiTheme="minorHAnsi"/>
            <w:sz w:val="16"/>
            <w:szCs w:val="16"/>
          </w:rPr>
          <w:t xml:space="preserve">005 PARIS</w:t>
        </w:r>
        <w:r>
          <w:rPr>
            <w:rFonts w:cs="Arial" w:asciiTheme="minorHAnsi" w:hAnsiTheme="minorHAnsi"/>
            <w:sz w:val="16"/>
            <w:szCs w:val="16"/>
          </w:rPr>
          <w:t xml:space="preserve"> </w:t>
        </w:r>
        <w:r>
          <w:rPr>
            <w:rFonts w:cs="Arial" w:asciiTheme="minorHAnsi" w:hAnsiTheme="minorHAnsi"/>
            <w:sz w:val="16"/>
            <w:szCs w:val="16"/>
          </w:rPr>
          <w:t xml:space="preserve">– France</w:t>
        </w:r>
        <w:r>
          <w:rPr>
            <w:rFonts w:cs="Arial" w:asciiTheme="minorHAnsi" w:hAnsiTheme="minorHAnsi"/>
            <w:sz w:val="16"/>
            <w:szCs w:val="16"/>
          </w:rPr>
        </w:r>
      </w:p>
    </w:sdtContent>
  </w:sdt>
  <w:p w14:paraId="7CC811EE" w14:textId="77777777">
    <w:pPr>
      <w:pStyle w:val="952"/>
      <w:pBdr/>
      <w:tabs>
        <w:tab w:val="clear" w:leader="none" w:pos="4536"/>
        <w:tab w:val="clear" w:leader="none" w:pos="9072"/>
        <w:tab w:val="right" w:leader="none" w:pos="9746"/>
      </w:tabs>
      <w:spacing/>
      <w:ind/>
      <w:jc w:val="both"/>
      <w:rPr>
        <w:rFonts w:asciiTheme="minorHAnsi" w:hAnsiTheme="minorHAnsi"/>
        <w:szCs w:val="22"/>
      </w:rPr>
    </w:pPr>
    <w:r>
      <w:rPr>
        <w:rFonts w:asciiTheme="minorHAnsi" w:hAnsiTheme="minorHAnsi"/>
        <w:szCs w:val="22"/>
      </w:rPr>
    </w:r>
    <w:r>
      <w:rPr>
        <w:rFonts w:asciiTheme="minorHAnsi" w:hAnsiTheme="minorHAnsi"/>
        <w:szCs w:val="22"/>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1FBAA7A3" w14:textId="77777777">
    <w:pPr>
      <w:pStyle w:val="952"/>
      <w:framePr w:hAnchor="margin" w:vAnchor="text" w:wrap="around" w:xAlign="right" w:y="1"/>
      <w:pBdr/>
      <w:spacing/>
      <w:ind/>
      <w:rPr>
        <w:rStyle w:val="954"/>
      </w:rPr>
    </w:pPr>
    <w:r>
      <w:rPr>
        <w:rStyle w:val="954"/>
      </w:rPr>
      <w:fldChar w:fldCharType="begin"/>
    </w:r>
    <w:r>
      <w:rPr>
        <w:rStyle w:val="954"/>
      </w:rPr>
      <w:instrText xml:space="preserve">PAGE  </w:instrText>
    </w:r>
    <w:r>
      <w:rPr>
        <w:rStyle w:val="954"/>
      </w:rPr>
      <w:fldChar w:fldCharType="end"/>
    </w:r>
    <w:r>
      <w:rPr>
        <w:rStyle w:val="954"/>
      </w:rPr>
    </w:r>
  </w:p>
  <w:p w14:paraId="56BDE012" w14:textId="77777777">
    <w:pPr>
      <w:pStyle w:val="952"/>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p w14:paraId="41F1A57A" w14:textId="77777777">
            <w:pPr>
              <w:pStyle w:val="952"/>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14:paraId="6E660346" w14:textId="271F8648">
            <w:pPr>
              <w:pStyle w:val="952"/>
              <w:pBdr/>
              <w:tabs>
                <w:tab w:val="clear" w:leader="none" w:pos="4536"/>
                <w:tab w:val="clear" w:leader="none" w:pos="9072"/>
                <w:tab w:val="right" w:leader="none" w:pos="9746"/>
              </w:tabs>
              <w:spacing/>
              <w:ind/>
              <w:jc w:val="right"/>
              <w:rPr>
                <w:rFonts w:asciiTheme="minorHAnsi" w:hAnsiTheme="minorHAnsi" w:cstheme="minorHAnsi"/>
                <w:b/>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cs="Arial" w:asciiTheme="minorHAnsi" w:hAnsiTheme="minorHAnsi"/>
                    <w:sz w:val="16"/>
                    <w:szCs w:val="16"/>
                  </w:rPr>
                  <w:t xml:space="preserve">DAJ_M003ENG_v0</w:t>
                </w:r>
                <w:r>
                  <w:rPr>
                    <w:rFonts w:cs="Arial" w:asciiTheme="minorHAnsi" w:hAnsiTheme="minorHAnsi"/>
                    <w:sz w:val="16"/>
                    <w:szCs w:val="16"/>
                  </w:rPr>
                  <w:t xml:space="preserve">2, May 2021</w:t>
                </w:r>
                <w:r>
                  <w:rPr>
                    <w:rFonts w:asciiTheme="minorHAnsi" w:hAnsiTheme="minorHAnsi" w:cstheme="minorHAnsi"/>
                    <w:sz w:val="22"/>
                    <w:szCs w:val="22"/>
                  </w:rPr>
                  <w:tab/>
                </w:r>
                <w:sdt>
                  <w:sdtPr>
                    <w15:appearance w15:val="boundingBox"/>
                    <w:id w:val="1539232924"/>
                    <w:docPartObj>
                      <w:docPartGallery w:val="Page Numbers (Bottom of Page)"/>
                      <w:docPartUnique w:val="true"/>
                    </w:docPartObj>
                    <w:rPr>
                      <w:rFonts w:asciiTheme="minorHAnsi" w:hAnsiTheme="minorHAnsi"/>
                      <w:sz w:val="22"/>
                    </w:rPr>
                  </w:sdtPr>
                  <w:sdtContent>
                    <w:sdt>
                      <w:sdtPr>
                        <w15:appearance w15:val="boundingBox"/>
                        <w:id w:val="-1769616900"/>
                        <w:docPartObj>
                          <w:docPartGallery w:val="Page Numbers (Top of Page)"/>
                          <w:docPartUnique w:val="true"/>
                        </w:docPartObj>
                        <w:rPr>
                          <w:rFonts w:asciiTheme="minorHAnsi" w:hAnsiTheme="minorHAnsi"/>
                          <w:b/>
                          <w:sz w:val="22"/>
                        </w:rPr>
                      </w:sdtPr>
                      <w:sdtContent>
                        <w:r>
                          <w:rPr>
                            <w:rFonts w:asciiTheme="minorHAnsi" w:hAnsiTheme="minorHAnsi"/>
                            <w:b/>
                            <w:sz w:val="22"/>
                          </w:rPr>
                          <w:t xml:space="preserve">Page </w:t>
                        </w:r>
                        <w:r>
                          <w:rPr>
                            <w:rFonts w:asciiTheme="minorHAnsi" w:hAnsiTheme="minorHAnsi"/>
                            <w:b/>
                            <w:sz w:val="22"/>
                          </w:rPr>
                          <w:fldChar w:fldCharType="begin"/>
                        </w:r>
                        <w:r>
                          <w:rPr>
                            <w:rFonts w:asciiTheme="minorHAnsi" w:hAnsiTheme="minorHAnsi"/>
                            <w:b/>
                            <w:sz w:val="22"/>
                          </w:rPr>
                          <w:instrText xml:space="preserve">PAGE</w:instrText>
                        </w:r>
                        <w:r>
                          <w:rPr>
                            <w:rFonts w:asciiTheme="minorHAnsi" w:hAnsiTheme="minorHAnsi"/>
                            <w:b/>
                            <w:sz w:val="22"/>
                          </w:rPr>
                          <w:fldChar w:fldCharType="separate"/>
                        </w:r>
                        <w:r>
                          <w:rPr>
                            <w:rFonts w:asciiTheme="minorHAnsi" w:hAnsiTheme="minorHAnsi"/>
                            <w:b/>
                            <w:sz w:val="22"/>
                          </w:rPr>
                          <w:t xml:space="preserve">1</w:t>
                        </w:r>
                        <w:r>
                          <w:rPr>
                            <w:rFonts w:asciiTheme="minorHAnsi" w:hAnsiTheme="minorHAnsi"/>
                            <w:b/>
                            <w:sz w:val="22"/>
                          </w:rPr>
                          <w:fldChar w:fldCharType="end"/>
                        </w:r>
                        <w:r>
                          <w:rPr>
                            <w:rFonts w:asciiTheme="minorHAnsi" w:hAnsiTheme="minorHAnsi"/>
                            <w:b/>
                            <w:sz w:val="22"/>
                          </w:rPr>
                          <w:t xml:space="preserve"> of </w:t>
                        </w:r>
                        <w:r>
                          <w:rPr>
                            <w:rFonts w:asciiTheme="minorHAnsi" w:hAnsiTheme="minorHAnsi"/>
                            <w:b/>
                            <w:sz w:val="22"/>
                          </w:rPr>
                          <w:fldChar w:fldCharType="begin"/>
                        </w:r>
                        <w:r>
                          <w:rPr>
                            <w:rFonts w:asciiTheme="minorHAnsi" w:hAnsiTheme="minorHAnsi"/>
                            <w:b/>
                            <w:sz w:val="22"/>
                          </w:rPr>
                          <w:instrText xml:space="preserve">NUMPAGES</w:instrText>
                        </w:r>
                        <w:r>
                          <w:rPr>
                            <w:rFonts w:asciiTheme="minorHAnsi" w:hAnsiTheme="minorHAnsi"/>
                            <w:b/>
                            <w:sz w:val="22"/>
                          </w:rPr>
                          <w:fldChar w:fldCharType="separate"/>
                        </w:r>
                        <w:r>
                          <w:rPr>
                            <w:rFonts w:asciiTheme="minorHAnsi" w:hAnsiTheme="minorHAnsi"/>
                            <w:b/>
                            <w:sz w:val="22"/>
                          </w:rPr>
                          <w:t xml:space="preserve">1</w:t>
                        </w:r>
                        <w:r>
                          <w:rPr>
                            <w:rFonts w:asciiTheme="minorHAnsi" w:hAnsiTheme="minorHAnsi"/>
                            <w:b/>
                            <w:sz w:val="22"/>
                          </w:rPr>
                          <w:fldChar w:fldCharType="end"/>
                        </w:r>
                      </w:sdtContent>
                    </w:sdt>
                  </w:sdtContent>
                </w:sdt>
              </w:sdtContent>
            </w:sdt>
            <w:r/>
            <w:r>
              <w:rPr>
                <w:rFonts w:asciiTheme="minorHAnsi" w:hAnsiTheme="minorHAnsi" w:cstheme="minorHAnsi"/>
                <w:b/>
                <w:sz w:val="22"/>
                <w:szCs w:val="22"/>
              </w:rPr>
            </w:r>
          </w:p>
          <w:p w14:paraId="79D2E3BB" w14:textId="30B39C44">
            <w:pPr>
              <w:pStyle w:val="972"/>
              <w:widowControl w:val="false"/>
              <w:pBdr/>
              <w:spacing/>
              <w:ind/>
              <w:jc w:val="left"/>
              <w:rPr>
                <w:rFonts w:cs="Arial" w:asciiTheme="minorHAnsi" w:hAnsiTheme="minorHAnsi"/>
                <w:sz w:val="16"/>
                <w:szCs w:val="16"/>
              </w:rPr>
            </w:pPr>
            <w:r>
              <w:rPr>
                <w:rFonts w:asciiTheme="minorHAnsi" w:hAnsiTheme="minorHAnsi"/>
                <w:sz w:val="16"/>
                <w:szCs w:val="16"/>
              </w:rPr>
              <w:t xml:space="preserve">Expertise France </w:t>
            </w:r>
            <w:r>
              <w:rPr>
                <w:rFonts w:asciiTheme="minorHAnsi" w:hAnsiTheme="minorHAnsi"/>
                <w:sz w:val="16"/>
                <w:szCs w:val="16"/>
              </w:rPr>
              <w:t xml:space="preserve"> </w:t>
            </w:r>
            <w:r>
              <w:rPr>
                <w:rFonts w:asciiTheme="minorHAnsi" w:hAnsiTheme="minorHAnsi"/>
                <w:sz w:val="16"/>
                <w:szCs w:val="16"/>
              </w:rPr>
              <w:br/>
            </w:r>
            <w:r>
              <w:rPr>
                <w:rFonts w:cs="Arial" w:asciiTheme="minorHAnsi" w:hAnsiTheme="minorHAnsi"/>
                <w:sz w:val="16"/>
                <w:szCs w:val="16"/>
              </w:rPr>
              <w:t xml:space="preserve">SIRET :</w:t>
            </w:r>
            <w:r>
              <w:rPr>
                <w:rFonts w:cs="Arial" w:asciiTheme="minorHAnsi" w:hAnsiTheme="minorHAnsi"/>
                <w:sz w:val="16"/>
                <w:szCs w:val="16"/>
              </w:rPr>
              <w:t xml:space="preserve"> 808 734 792 – 40 Boulevar</w:t>
            </w:r>
            <w:r>
              <w:rPr>
                <w:rFonts w:cs="Arial" w:asciiTheme="minorHAnsi" w:hAnsiTheme="minorHAnsi"/>
                <w:sz w:val="16"/>
                <w:szCs w:val="16"/>
              </w:rPr>
              <w:t xml:space="preserve">d </w:t>
            </w:r>
            <w:r>
              <w:rPr>
                <w:rFonts w:cs="Arial" w:asciiTheme="minorHAnsi" w:hAnsiTheme="minorHAnsi"/>
                <w:sz w:val="16"/>
                <w:szCs w:val="16"/>
              </w:rPr>
              <w:t xml:space="preserve">de Port-Royal, 75</w:t>
            </w:r>
            <w:r>
              <w:rPr>
                <w:rFonts w:cs="Arial" w:asciiTheme="minorHAnsi" w:hAnsiTheme="minorHAnsi"/>
                <w:sz w:val="16"/>
                <w:szCs w:val="16"/>
              </w:rPr>
              <w:t xml:space="preserve">005 PARIS– France</w:t>
            </w:r>
            <w:r>
              <w:rPr>
                <w:rFonts w:cs="Arial" w:asciiTheme="minorHAnsi" w:hAnsiTheme="minorHAnsi"/>
                <w:sz w:val="16"/>
                <w:szCs w:val="16"/>
              </w:rPr>
            </w:r>
          </w:p>
          <w:p w14:paraId="38C1F828" w14:textId="3802F2F5">
            <w:pPr>
              <w:pStyle w:val="952"/>
              <w:pBdr/>
              <w:tabs>
                <w:tab w:val="clear" w:leader="none" w:pos="4536"/>
                <w:tab w:val="clear" w:leader="none" w:pos="9072"/>
                <w:tab w:val="right" w:leader="none" w:pos="9746"/>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14:paraId="11DAB623" w14:textId="77777777">
      <w:pPr>
        <w:pBdr/>
        <w:spacing/>
        <w:ind/>
        <w:rPr/>
      </w:pPr>
      <w:r>
        <w:separator/>
      </w:r>
      <w:r/>
    </w:p>
  </w:footnote>
  <w:footnote w:type="continuationSeparator" w:id="0">
    <w:p w14:paraId="5FE42D42" w14:textId="77777777">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46A64378" w14:textId="5E4506CF">
    <w:pPr>
      <w:pStyle w:val="951"/>
      <w:pBdr/>
      <w:spacing/>
      <w:ind/>
      <w:rPr>
        <w:rFonts w:ascii="Calibri" w:hAnsi="Calibri" w:cs="Arial"/>
      </w:rPr>
    </w:pPr>
    <w:r>
      <w:rPr>
        <w:rFonts w:ascii="Calibri" w:hAnsi="Calibri" w:cs="Arial"/>
      </w:rPr>
    </w:r>
    <w:r>
      <w:rPr>
        <w:rFonts w:ascii="Calibri" w:hAnsi="Calibri" w:cs="Arial"/>
      </w:rPr>
    </w:r>
  </w:p>
  <w:p w14:paraId="73772FA7" w14:textId="0E2D9339">
    <w:pPr>
      <w:pStyle w:val="951"/>
      <w:pBdr/>
      <w:tabs>
        <w:tab w:val="clear" w:leader="none" w:pos="4536"/>
        <w:tab w:val="clear" w:leader="none" w:pos="9072"/>
        <w:tab w:val="right" w:leader="none" w:pos="9781"/>
      </w:tabs>
      <w:spacing/>
      <w:ind/>
      <w:rPr>
        <w:rFonts w:ascii="Calibri" w:hAnsi="Calibri" w:cs="Arial"/>
        <w:sz w:val="18"/>
        <w:u w:val="single"/>
      </w:rPr>
    </w:pPr>
    <w:r>
      <w:rPr>
        <w:rFonts w:ascii="Calibri" w:hAnsi="Calibri" w:cs="Arial"/>
        <w:b/>
        <w:bCs/>
        <w:smallCaps/>
      </w:rPr>
      <w:t xml:space="preserve">Terms of reference / </w:t>
    </w:r>
    <w:r>
      <w:rPr>
        <w:rFonts w:ascii="Calibri" w:hAnsi="Calibri" w:cs="Arial"/>
        <w:b/>
        <w:bCs/>
        <w:smallCaps/>
      </w:rPr>
      <w:t xml:space="preserve">specifications</w:t>
    </w:r>
    <w:r>
      <w:rPr>
        <w:rFonts w:ascii="Calibri" w:hAnsi="Calibri" w:cs="Arial"/>
        <w:sz w:val="18"/>
        <w:u w:val="single"/>
      </w:rPr>
    </w:r>
  </w:p>
  <w:p w14:paraId="3E6C0A6F" w14:textId="0FC1B7B2">
    <w:pPr>
      <w:pStyle w:val="951"/>
      <w:pBdr/>
      <w:tabs>
        <w:tab w:val="clear" w:leader="none" w:pos="4536"/>
        <w:tab w:val="clear" w:leader="none" w:pos="9072"/>
        <w:tab w:val="right" w:leader="none" w:pos="9781"/>
      </w:tabs>
      <w:spacing/>
      <w:ind/>
      <w:rPr>
        <w:rFonts w:ascii="Calibri" w:hAnsi="Calibri" w:cs="Arial"/>
        <w:sz w:val="18"/>
        <w:u w:val="single"/>
      </w:rPr>
    </w:pPr>
    <w:r>
      <w:rPr>
        <w:u w:val="single"/>
      </w:rPr>
      <w:tab/>
    </w:r>
    <w:r>
      <w:rPr>
        <w:rFonts w:ascii="Calibri" w:hAnsi="Calibri" w:cs="Arial"/>
        <w:sz w:val="18"/>
        <w:u w:val="single"/>
      </w:rPr>
    </w:r>
  </w:p>
  <w:p w14:paraId="76B902E6" w14:textId="77777777">
    <w:pPr>
      <w:pStyle w:val="951"/>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51D39D88" w14:textId="77777777">
    <w:pPr>
      <w:pStyle w:val="951"/>
      <w:pBdr/>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7216" behindDoc="1" locked="0" layoutInCell="0" allowOverlap="1">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pic:cNvPicPr>
                      <pic:nvPr/>
                    </pic:nvPicPr>
                    <pic:blipFill rotWithShape="1">
                      <a:blip r:embed="rId1">
                        <a:lum bright="70000" contrast="-70000"/>
                      </a:blip>
                      <a:stretch/>
                    </pic:blipFill>
                    <pic:spPr bwMode="auto">
                      <a:xfrm>
                        <a:off x="0" y="0"/>
                        <a:ext cx="10706100" cy="1069340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7216;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alse">
              <v:imagedata r:id="rId1" o:title=""/>
              <o:lock v:ext="edit" rotation="t"/>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0" allowOverlap="1">
              <wp:simplePos x="0" y="0"/>
              <wp:positionH relativeFrom="margin">
                <wp:align>center</wp:align>
              </wp:positionH>
              <wp:positionV relativeFrom="margin">
                <wp:align>center</wp:align>
              </wp:positionV>
              <wp:extent cx="10706100" cy="10693400"/>
              <wp:effectExtent l="0" t="0" r="0" b="0"/>
              <wp:wrapNone/>
              <wp:docPr id="2" name="WordPictureWatermark2"/>
              <wp:cNvGraphicFramePr/>
              <a:graphic xmlns:a="http://schemas.openxmlformats.org/drawingml/2006/main">
                <a:graphicData uri="http://schemas.openxmlformats.org/drawingml/2006/picture">
                  <pic:pic xmlns:pic="http://schemas.openxmlformats.org/drawingml/2006/picture">
                    <pic:nvPicPr>
                      <pic:cNvPr id="0" name="" descr="Fond FEI"/>
                      <pic:cNvPicPr/>
                      <pic:nvPr/>
                    </pic:nvPicPr>
                    <pic:blipFill rotWithShape="1">
                      <a:blip r:embed="rId2"/>
                      <a:stretch/>
                    </pic:blipFill>
                    <pic:spPr bwMode="auto">
                      <a:xfrm>
                        <a:off x="0" y="0"/>
                        <a:ext cx="10706100" cy="1069340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 type="#_x0000_t75" style="position:absolute;z-index:-251658240;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alse">
              <v:imagedata r:id="rId2" o:title=""/>
              <o:lock v:ext="edit" rotation="t"/>
            </v:shape>
          </w:pict>
        </mc:Fallback>
      </mc:AlternateContent>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7EDFC669" w14:textId="489921E2">
    <w:pPr>
      <w:pStyle w:val="951"/>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600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rotWithShape="1">
                      <a:blip r:embed="rId1"/>
                      <a:srcRect l="10815" t="17177" r="11039" b="15858"/>
                      <a:stretch/>
                    </pic:blipFill>
                    <pic:spPr bwMode="auto">
                      <a:xfrm>
                        <a:off x="0" y="0"/>
                        <a:ext cx="2124000" cy="1116000"/>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67.24pt;height:87.87pt;mso-wrap-distance-left:0.00pt;mso-wrap-distance-top:0.00pt;mso-wrap-distance-right:0.00pt;mso-wrap-distance-bottom:0.00pt;z-index:1;" stroked="f">
              <v:imagedata r:id="rId1" o:title="" croptop="11257f" cropleft="7088f" cropbottom="10393f" cropright="7235f"/>
              <o:lock v:ext="edit" rotation="t"/>
            </v:shape>
          </w:pict>
        </mc:Fallback>
      </mc:AlternateContent>
    </w:r>
    <w:bookmarkEnd w:id="0"/>
    <w:r/>
    <w:bookmarkEnd w:id="1"/>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lvl w:ilvl="0">
      <w:isLgl w:val="false"/>
      <w:lvlJc w:val="left"/>
      <w:lvlText w:val="•"/>
      <w:numFmt w:val="bullet"/>
      <w:pPr>
        <w:pBdr/>
        <w:tabs>
          <w:tab w:val="num" w:leader="none" w:pos="360"/>
        </w:tabs>
        <w:spacing/>
        <w:ind w:firstLine="0" w:left="0"/>
      </w:pPr>
      <w:pStyle w:val="971"/>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val=""/>
      <w:numFmt w:val="bullet"/>
      <w:pPr>
        <w:pBdr/>
        <w:spacing/>
        <w:ind/>
      </w:pPr>
      <w:rPr/>
      <w:start w:val="0"/>
      <w:suff w:val="tab"/>
    </w:lvl>
    <w:lvl w:ilvl="2">
      <w:isLgl w:val="false"/>
      <w:lvlJc w:val="left"/>
      <w:lvlText w:val=""/>
      <w:numFmt w:val="bullet"/>
      <w:pPr>
        <w:pBdr/>
        <w:spacing/>
        <w:ind/>
      </w:pPr>
      <w:rPr/>
      <w:start w:val="0"/>
      <w:suff w:val="tab"/>
    </w:lvl>
    <w:lvl w:ilvl="3">
      <w:isLgl w:val="false"/>
      <w:lvlJc w:val="left"/>
      <w:lvlText w:val=""/>
      <w:numFmt w:val="bullet"/>
      <w:pPr>
        <w:pBdr/>
        <w:spacing/>
        <w:ind/>
      </w:pPr>
      <w:rPr/>
      <w:start w:val="0"/>
      <w:suff w:val="tab"/>
    </w:lvl>
    <w:lvl w:ilvl="4">
      <w:isLgl w:val="false"/>
      <w:lvlJc w:val="left"/>
      <w:lvlText w:val=""/>
      <w:numFmt w:val="bullet"/>
      <w:pPr>
        <w:pBdr/>
        <w:spacing/>
        <w:ind/>
      </w:pPr>
      <w:rPr/>
      <w:start w:val="0"/>
      <w:suff w:val="tab"/>
    </w:lvl>
    <w:lvl w:ilvl="5">
      <w:isLgl w:val="false"/>
      <w:lvlJc w:val="left"/>
      <w:lvlText w:val=""/>
      <w:numFmt w:val="bullet"/>
      <w:pPr>
        <w:pBdr/>
        <w:spacing/>
        <w:ind/>
      </w:pPr>
      <w:rPr/>
      <w:start w:val="0"/>
      <w:suff w:val="tab"/>
    </w:lvl>
    <w:lvl w:ilvl="6">
      <w:isLgl w:val="false"/>
      <w:lvlJc w:val="left"/>
      <w:lvlText w:val=""/>
      <w:numFmt w:val="bullet"/>
      <w:pPr>
        <w:pBdr/>
        <w:spacing/>
        <w:ind/>
      </w:pPr>
      <w:rPr/>
      <w:start w:val="0"/>
      <w:suff w:val="tab"/>
    </w:lvl>
    <w:lvl w:ilvl="7">
      <w:isLgl w:val="false"/>
      <w:lvlJc w:val="left"/>
      <w:lvlText w:val=""/>
      <w:numFmt w:val="bullet"/>
      <w:pPr>
        <w:pBdr/>
        <w:spacing/>
        <w:ind/>
      </w:pPr>
      <w:rPr/>
      <w:start w:val="0"/>
      <w:suff w:val="tab"/>
    </w:lvl>
    <w:lvl w:ilvl="8">
      <w:isLgl w:val="false"/>
      <w:lvlJc w:val="left"/>
      <w:lvlText w:val=""/>
      <w:numFmt w:val="bullet"/>
      <w:pPr>
        <w:pBdr/>
        <w:spacing/>
        <w:ind/>
      </w:pPr>
      <w:rPr/>
      <w:start w:val="0"/>
      <w:suff w:val="tab"/>
    </w:lvl>
  </w:abstractNum>
  <w:abstractNum w:abstractNumId="1">
    <w:nsid w:val="075B5AF7"/>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
    <w:nsid w:val="0BB66A26"/>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nsid w:val="183153CD"/>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3"/>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szCs w:val="20"/>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
    <w:nsid w:val="1EFD1134"/>
    <w:lvl w:ilvl="0">
      <w:isLgl w:val="false"/>
      <w:lvlJc w:val="lef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
    <w:nsid w:val="38F304C4"/>
    <w:lvl w:ilvl="0">
      <w:isLgl w:val="false"/>
      <w:lvlJc w:val="lef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
    <w:nsid w:val="3CF24190"/>
    <w:lvl w:ilvl="0">
      <w:isLgl w:val="false"/>
      <w:lvlJc w:val="left"/>
      <w:lvlText w:val="%1."/>
      <w:numFmt w:val="lowerLetter"/>
      <w:pPr>
        <w:pBdr/>
        <w:spacing/>
        <w:ind w:hanging="360" w:left="1080"/>
      </w:pPr>
      <w:rPr>
        <w:rFonts w:hint="default"/>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7">
    <w:nsid w:val="490B7F38"/>
    <w:lvl w:ilvl="0">
      <w:isLgl w:val="false"/>
      <w:lvlJc w:val="left"/>
      <w:lvlText w:val="%1."/>
      <w:numFmt w:val="upperLetter"/>
      <w:pPr>
        <w:pBdr/>
        <w:spacing/>
        <w:ind w:hanging="360" w:left="1980"/>
      </w:pPr>
      <w:rPr/>
      <w:start w:val="1"/>
      <w:suff w:val="tab"/>
    </w:lvl>
    <w:lvl w:ilvl="1">
      <w:isLgl w:val="false"/>
      <w:lvlJc w:val="left"/>
      <w:lvlText w:val="%2."/>
      <w:numFmt w:val="lowerLetter"/>
      <w:pPr>
        <w:pBdr/>
        <w:spacing/>
        <w:ind w:hanging="360" w:left="2700"/>
      </w:pPr>
      <w:rPr/>
      <w:start w:val="1"/>
      <w:suff w:val="tab"/>
    </w:lvl>
    <w:lvl w:ilvl="2">
      <w:isLgl w:val="false"/>
      <w:lvlJc w:val="right"/>
      <w:lvlText w:val="%3."/>
      <w:numFmt w:val="lowerRoman"/>
      <w:pPr>
        <w:pBdr/>
        <w:spacing/>
        <w:ind w:hanging="180" w:left="3420"/>
      </w:pPr>
      <w:rPr/>
      <w:start w:val="1"/>
      <w:suff w:val="tab"/>
    </w:lvl>
    <w:lvl w:ilvl="3">
      <w:isLgl w:val="false"/>
      <w:lvlJc w:val="left"/>
      <w:lvlText w:val="%4."/>
      <w:numFmt w:val="decimal"/>
      <w:pPr>
        <w:pBdr/>
        <w:spacing/>
        <w:ind w:hanging="360" w:left="4140"/>
      </w:pPr>
      <w:rPr/>
      <w:start w:val="1"/>
      <w:suff w:val="tab"/>
    </w:lvl>
    <w:lvl w:ilvl="4">
      <w:isLgl w:val="false"/>
      <w:lvlJc w:val="left"/>
      <w:lvlText w:val="%5."/>
      <w:numFmt w:val="lowerLetter"/>
      <w:pPr>
        <w:pBdr/>
        <w:spacing/>
        <w:ind w:hanging="360" w:left="4860"/>
      </w:pPr>
      <w:rPr/>
      <w:start w:val="1"/>
      <w:suff w:val="tab"/>
    </w:lvl>
    <w:lvl w:ilvl="5">
      <w:isLgl w:val="false"/>
      <w:lvlJc w:val="right"/>
      <w:lvlText w:val="%6."/>
      <w:numFmt w:val="lowerRoman"/>
      <w:pPr>
        <w:pBdr/>
        <w:spacing/>
        <w:ind w:hanging="180" w:left="5580"/>
      </w:pPr>
      <w:rPr/>
      <w:start w:val="1"/>
      <w:suff w:val="tab"/>
    </w:lvl>
    <w:lvl w:ilvl="6">
      <w:isLgl w:val="false"/>
      <w:lvlJc w:val="left"/>
      <w:lvlText w:val="%7."/>
      <w:numFmt w:val="decimal"/>
      <w:pPr>
        <w:pBdr/>
        <w:spacing/>
        <w:ind w:hanging="360" w:left="6300"/>
      </w:pPr>
      <w:rPr/>
      <w:start w:val="1"/>
      <w:suff w:val="tab"/>
    </w:lvl>
    <w:lvl w:ilvl="7">
      <w:isLgl w:val="false"/>
      <w:lvlJc w:val="left"/>
      <w:lvlText w:val="%8."/>
      <w:numFmt w:val="lowerLetter"/>
      <w:pPr>
        <w:pBdr/>
        <w:spacing/>
        <w:ind w:hanging="360" w:left="7020"/>
      </w:pPr>
      <w:rPr/>
      <w:start w:val="1"/>
      <w:suff w:val="tab"/>
    </w:lvl>
    <w:lvl w:ilvl="8">
      <w:isLgl w:val="false"/>
      <w:lvlJc w:val="right"/>
      <w:lvlText w:val="%9."/>
      <w:numFmt w:val="lowerRoman"/>
      <w:pPr>
        <w:pBdr/>
        <w:spacing/>
        <w:ind w:hanging="180" w:left="7740"/>
      </w:pPr>
      <w:rPr/>
      <w:start w:val="1"/>
      <w:suff w:val="tab"/>
    </w:lvl>
  </w:abstractNum>
  <w:abstractNum w:abstractNumId="8">
    <w:nsid w:val="5353574F"/>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3"/>
      <w:suff w:val="tab"/>
    </w:lvl>
    <w:lvl w:ilvl="1">
      <w:isLgl w:val="false"/>
      <w:lvlJc w:val="left"/>
      <w:lvlText w:val=""/>
      <w:numFmt w:val="bullet"/>
      <w:pPr>
        <w:pBdr/>
        <w:tabs>
          <w:tab w:val="num" w:leader="none" w:pos="1364"/>
        </w:tabs>
        <w:spacing/>
        <w:ind w:hanging="284" w:left="1364"/>
      </w:pPr>
      <w:rPr>
        <w:rFonts w:hint="default" w:ascii="Symbol" w:hAnsi="Symbol"/>
        <w:b w:val="0"/>
        <w:i w:val="0"/>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szCs w:val="20"/>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
    <w:nsid w:val="547A1E8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nsid w:val="56FA0C9D"/>
    <w:lvl w:ilvl="0">
      <w:isLgl w:val="false"/>
      <w:lvlJc w:val="left"/>
      <w:lvlText w:val="o"/>
      <w:numFmt w:val="bullet"/>
      <w:pPr>
        <w:pBdr/>
        <w:spacing/>
        <w:ind w:hanging="360" w:left="1440"/>
      </w:pPr>
      <w:rPr>
        <w:rFonts w:hint="default" w:ascii="Courier New" w:hAnsi="Courier New" w:cs="Courier New"/>
      </w:rPr>
      <w:start w:val="1"/>
      <w:suff w:val="tab"/>
    </w:lvl>
    <w:lvl w:ilvl="1">
      <w:isLgl w:val="false"/>
      <w:lvlJc w:val="left"/>
      <w:lvlText w:val="o"/>
      <w:numFmt w:val="bullet"/>
      <w:pPr>
        <w:pBdr/>
        <w:spacing/>
        <w:ind w:hanging="360" w:left="2160"/>
      </w:pPr>
      <w:rPr>
        <w:rFonts w:hint="default" w:ascii="Courier New" w:hAnsi="Courier New" w:cs="Courier New"/>
      </w:rPr>
      <w:start w:val="1"/>
      <w:suff w:val="tab"/>
    </w:lvl>
    <w:lvl w:ilvl="2">
      <w:isLgl w:val="false"/>
      <w:lvlJc w:val="left"/>
      <w:lvlText w:val=""/>
      <w:numFmt w:val="bullet"/>
      <w:pPr>
        <w:pBdr/>
        <w:spacing/>
        <w:ind w:hanging="360" w:left="2880"/>
      </w:pPr>
      <w:rPr>
        <w:rFonts w:hint="default" w:ascii="Wingdings" w:hAnsi="Wingdings"/>
      </w:rPr>
      <w:start w:val="1"/>
      <w:suff w:val="tab"/>
    </w:lvl>
    <w:lvl w:ilvl="3">
      <w:isLgl w:val="false"/>
      <w:lvlJc w:val="left"/>
      <w:lvlText w:val=""/>
      <w:numFmt w:val="bullet"/>
      <w:pPr>
        <w:pBdr/>
        <w:spacing/>
        <w:ind w:hanging="360" w:left="3600"/>
      </w:pPr>
      <w:rPr>
        <w:rFonts w:hint="default" w:ascii="Symbol" w:hAnsi="Symbol"/>
      </w:rPr>
      <w:start w:val="1"/>
      <w:suff w:val="tab"/>
    </w:lvl>
    <w:lvl w:ilvl="4">
      <w:isLgl w:val="false"/>
      <w:lvlJc w:val="left"/>
      <w:lvlText w:val="o"/>
      <w:numFmt w:val="bullet"/>
      <w:pPr>
        <w:pBdr/>
        <w:spacing/>
        <w:ind w:hanging="360" w:left="4320"/>
      </w:pPr>
      <w:rPr>
        <w:rFonts w:hint="default" w:ascii="Courier New" w:hAnsi="Courier New" w:cs="Courier New"/>
      </w:rPr>
      <w:start w:val="1"/>
      <w:suff w:val="tab"/>
    </w:lvl>
    <w:lvl w:ilvl="5">
      <w:isLgl w:val="false"/>
      <w:lvlJc w:val="left"/>
      <w:lvlText w:val=""/>
      <w:numFmt w:val="bullet"/>
      <w:pPr>
        <w:pBdr/>
        <w:spacing/>
        <w:ind w:hanging="360" w:left="5040"/>
      </w:pPr>
      <w:rPr>
        <w:rFonts w:hint="default" w:ascii="Wingdings" w:hAnsi="Wingdings"/>
      </w:rPr>
      <w:start w:val="1"/>
      <w:suff w:val="tab"/>
    </w:lvl>
    <w:lvl w:ilvl="6">
      <w:isLgl w:val="false"/>
      <w:lvlJc w:val="left"/>
      <w:lvlText w:val=""/>
      <w:numFmt w:val="bullet"/>
      <w:pPr>
        <w:pBdr/>
        <w:spacing/>
        <w:ind w:hanging="360" w:left="5760"/>
      </w:pPr>
      <w:rPr>
        <w:rFonts w:hint="default" w:ascii="Symbol" w:hAnsi="Symbol"/>
      </w:rPr>
      <w:start w:val="1"/>
      <w:suff w:val="tab"/>
    </w:lvl>
    <w:lvl w:ilvl="7">
      <w:isLgl w:val="false"/>
      <w:lvlJc w:val="left"/>
      <w:lvlText w:val="o"/>
      <w:numFmt w:val="bullet"/>
      <w:pPr>
        <w:pBdr/>
        <w:spacing/>
        <w:ind w:hanging="360" w:left="6480"/>
      </w:pPr>
      <w:rPr>
        <w:rFonts w:hint="default" w:ascii="Courier New" w:hAnsi="Courier New" w:cs="Courier New"/>
      </w:rPr>
      <w:start w:val="1"/>
      <w:suff w:val="tab"/>
    </w:lvl>
    <w:lvl w:ilvl="8">
      <w:isLgl w:val="false"/>
      <w:lvlJc w:val="left"/>
      <w:lvlText w:val=""/>
      <w:numFmt w:val="bullet"/>
      <w:pPr>
        <w:pBdr/>
        <w:spacing/>
        <w:ind w:hanging="360" w:left="7200"/>
      </w:pPr>
      <w:rPr>
        <w:rFonts w:hint="default" w:ascii="Wingdings" w:hAnsi="Wingdings"/>
      </w:rPr>
      <w:start w:val="1"/>
      <w:suff w:val="tab"/>
    </w:lvl>
  </w:abstractNum>
  <w:abstractNum w:abstractNumId="11">
    <w:nsid w:val="6F3B0241"/>
    <w:lvl w:ilvl="0">
      <w:isLgl w:val="false"/>
      <w:lvlJc w:val="left"/>
      <w:lvlText w:val="%1."/>
      <w:numFmt w:val="decimal"/>
      <w:pPr>
        <w:pBdr/>
        <w:tabs>
          <w:tab w:val="num" w:leader="none" w:pos="720"/>
        </w:tabs>
        <w:spacing/>
        <w:ind w:hanging="360" w:left="720"/>
      </w:pPr>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2">
    <w:nsid w:val="70163FEB"/>
    <w:lvl w:ilvl="0">
      <w:isLgl w:val="false"/>
      <w:lvlJc w:val="left"/>
      <w:lvlText w:val="%1."/>
      <w:numFmt w:val="decimal"/>
      <w:pPr>
        <w:pBdr/>
        <w:spacing/>
        <w:ind w:hanging="360" w:left="720"/>
      </w:pPr>
      <w:rPr>
        <w:rFonts w:hint="default"/>
      </w:rPr>
      <w:start w:val="3"/>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3"/>
  </w:num>
  <w:num w:numId="2">
    <w:abstractNumId w:val="2"/>
  </w:num>
  <w:num w:numId="3">
    <w:abstractNumId w:val="8"/>
  </w:num>
  <w:num w:numId="4">
    <w:abstractNumId w:val="7"/>
  </w:num>
  <w:num w:numId="5">
    <w:abstractNumId w:val="9"/>
  </w:num>
  <w:num w:numId="6">
    <w:abstractNumId w:val="1"/>
  </w:num>
  <w:num w:numId="7">
    <w:abstractNumId w:val="0"/>
  </w:num>
  <w:num w:numId="8">
    <w:abstractNumId w:val="6"/>
  </w:num>
  <w:num w:numId="9">
    <w:abstractNumId w:val="5"/>
  </w:num>
  <w:num w:numId="10">
    <w:abstractNumId w:val="10"/>
  </w:num>
  <w:num w:numId="11">
    <w:abstractNumId w:val="11"/>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3">
    <w:name w:val="Table Grid Light"/>
    <w:basedOn w:val="947"/>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1"/>
    <w:basedOn w:val="947"/>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2"/>
    <w:basedOn w:val="947"/>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3"/>
    <w:basedOn w:val="94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4"/>
    <w:basedOn w:val="94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Plain Table 5"/>
    <w:basedOn w:val="94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w:basedOn w:val="947"/>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1"/>
    <w:basedOn w:val="94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2"/>
    <w:basedOn w:val="94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3"/>
    <w:basedOn w:val="94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4"/>
    <w:basedOn w:val="94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5"/>
    <w:basedOn w:val="94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1 Light - Accent 6"/>
    <w:basedOn w:val="94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w:basedOn w:val="94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1"/>
    <w:basedOn w:val="94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2"/>
    <w:basedOn w:val="94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3"/>
    <w:basedOn w:val="94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4"/>
    <w:basedOn w:val="94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5"/>
    <w:basedOn w:val="94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2 - Accent 6"/>
    <w:basedOn w:val="94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w:basedOn w:val="94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1"/>
    <w:basedOn w:val="94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2"/>
    <w:basedOn w:val="94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3"/>
    <w:basedOn w:val="94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4"/>
    <w:basedOn w:val="94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5"/>
    <w:basedOn w:val="94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3 - Accent 6"/>
    <w:basedOn w:val="94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w:basedOn w:val="947"/>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1"/>
    <w:basedOn w:val="94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2"/>
    <w:basedOn w:val="94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3"/>
    <w:basedOn w:val="94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4"/>
    <w:basedOn w:val="94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5"/>
    <w:basedOn w:val="94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4 - Accent 6"/>
    <w:basedOn w:val="94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Accent 1"/>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2"/>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 Accent 3"/>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Accent 4"/>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5"/>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5 Dark - Accent 6"/>
    <w:basedOn w:val="94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w:basedOn w:val="947"/>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5">
    <w:name w:val="Grid Table 6 Colorful - Accent 1"/>
    <w:basedOn w:val="94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6">
    <w:name w:val="Grid Table 6 Colorful - Accent 2"/>
    <w:basedOn w:val="94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7">
    <w:name w:val="Grid Table 6 Colorful - Accent 3"/>
    <w:basedOn w:val="94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d732f" w:themeColor="accent3" w:themeTint="FE" w:themeShade="95"/>
      </w:rPr>
      <w:pPr>
        <w:pBdr/>
        <w:spacing/>
        <w:ind/>
      </w:pPr>
      <w:tblPr>
        <w:tblBorders/>
      </w:tblPr>
      <w:tcPr>
        <w:tcBorders/>
      </w:tcPr>
    </w:tblStylePr>
    <w:tblStylePr w:type="firstRow">
      <w:rPr>
        <w:b/>
        <w:color w:val="5d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d732f" w:themeColor="accent3" w:themeTint="FE" w:themeShade="95"/>
      </w:rPr>
      <w:pPr>
        <w:pBdr/>
        <w:spacing/>
        <w:ind/>
      </w:pPr>
      <w:tblPr>
        <w:tblBorders/>
      </w:tblPr>
      <w:tcPr>
        <w:tcBorders/>
      </w:tcPr>
    </w:tblStylePr>
    <w:tblStylePr w:type="lastRow">
      <w:rPr>
        <w:b/>
        <w:color w:val="5d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8">
    <w:name w:val="Grid Table 6 Colorful - Accent 4"/>
    <w:basedOn w:val="94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9">
    <w:name w:val="Grid Table 6 Colorful - Accent 5"/>
    <w:basedOn w:val="94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6 Colorful - Accent 6"/>
    <w:basedOn w:val="94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w:basedOn w:val="947"/>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1"/>
    <w:basedOn w:val="94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2"/>
    <w:basedOn w:val="94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b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3"/>
    <w:basedOn w:val="94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d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d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d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d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4"/>
    <w:basedOn w:val="94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7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5"/>
    <w:basedOn w:val="94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7 Colorful - Accent 6"/>
    <w:basedOn w:val="94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1"/>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2"/>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3"/>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4"/>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5"/>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1 Light - Accent 6"/>
    <w:basedOn w:val="94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w:basedOn w:val="947"/>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1"/>
    <w:basedOn w:val="94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2"/>
    <w:basedOn w:val="94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3"/>
    <w:basedOn w:val="94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4"/>
    <w:basedOn w:val="94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5"/>
    <w:basedOn w:val="94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2 - Accent 6"/>
    <w:basedOn w:val="94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w:basedOn w:val="94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1"/>
    <w:basedOn w:val="94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2"/>
    <w:basedOn w:val="94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3"/>
    <w:basedOn w:val="94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4"/>
    <w:basedOn w:val="94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5"/>
    <w:basedOn w:val="94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3 - Accent 6"/>
    <w:basedOn w:val="94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w:basedOn w:val="94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1"/>
    <w:basedOn w:val="94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2"/>
    <w:basedOn w:val="94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3"/>
    <w:basedOn w:val="94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4"/>
    <w:basedOn w:val="94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5"/>
    <w:basedOn w:val="94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4 - Accent 6"/>
    <w:basedOn w:val="94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w:basedOn w:val="947"/>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1"/>
    <w:basedOn w:val="94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2"/>
    <w:basedOn w:val="94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3"/>
    <w:basedOn w:val="94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4"/>
    <w:basedOn w:val="94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5"/>
    <w:basedOn w:val="94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5 Dark - Accent 6"/>
    <w:basedOn w:val="94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w:basedOn w:val="947"/>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1"/>
    <w:basedOn w:val="94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2"/>
    <w:basedOn w:val="94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3"/>
    <w:basedOn w:val="94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a3f" w:themeColor="accent3" w:themeTint="98" w:themeShade="95"/>
      </w:rPr>
      <w:pPr>
        <w:pBdr/>
        <w:spacing/>
        <w:ind/>
      </w:pPr>
      <w:tblPr>
        <w:tblBorders/>
      </w:tblPr>
      <w:tcPr>
        <w:tcBorders/>
      </w:tcPr>
    </w:tblStylePr>
    <w:tblStylePr w:type="firstRow">
      <w:rPr>
        <w:b/>
        <w:color w:val="7c9a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a3f" w:themeColor="accent3" w:themeTint="98" w:themeShade="95"/>
      </w:rPr>
      <w:pPr>
        <w:pBdr/>
        <w:spacing/>
        <w:ind/>
      </w:pPr>
      <w:tblPr>
        <w:tblBorders/>
      </w:tblPr>
      <w:tcPr>
        <w:tcBorders/>
      </w:tcPr>
    </w:tblStylePr>
    <w:tblStylePr w:type="lastRow">
      <w:rPr>
        <w:b/>
        <w:color w:val="7c9a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4"/>
    <w:basedOn w:val="94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5"/>
    <w:basedOn w:val="94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48ba3" w:themeColor="accent5" w:themeTint="9A" w:themeShade="95"/>
      </w:rPr>
      <w:pPr>
        <w:pBdr/>
        <w:spacing/>
        <w:ind/>
      </w:pPr>
      <w:tblPr>
        <w:tblBorders/>
      </w:tblPr>
      <w:tcPr>
        <w:tcBorders/>
      </w:tcPr>
    </w:tblStylePr>
    <w:tblStylePr w:type="firstRow">
      <w:rPr>
        <w:b/>
        <w:color w:val="34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48ba3" w:themeColor="accent5" w:themeTint="9A" w:themeShade="95"/>
      </w:rPr>
      <w:pPr>
        <w:pBdr/>
        <w:spacing/>
        <w:ind/>
      </w:pPr>
      <w:tblPr>
        <w:tblBorders/>
      </w:tblPr>
      <w:tcPr>
        <w:tcBorders/>
      </w:tcPr>
    </w:tblStylePr>
    <w:tblStylePr w:type="lastRow">
      <w:rPr>
        <w:b/>
        <w:color w:val="34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6 Colorful - Accent 6"/>
    <w:basedOn w:val="94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90a" w:themeColor="accent6" w:themeTint="98" w:themeShade="95"/>
      </w:rPr>
      <w:pPr>
        <w:pBdr/>
        <w:spacing/>
        <w:ind/>
      </w:pPr>
      <w:tblPr>
        <w:tblBorders/>
      </w:tblPr>
      <w:tcPr>
        <w:tcBorders/>
      </w:tcPr>
    </w:tblStylePr>
    <w:tblStylePr w:type="firstRow">
      <w:rPr>
        <w:b/>
        <w:color w:val="dd69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90a" w:themeColor="accent6" w:themeTint="98" w:themeShade="95"/>
      </w:rPr>
      <w:pPr>
        <w:pBdr/>
        <w:spacing/>
        <w:ind/>
      </w:pPr>
      <w:tblPr>
        <w:tblBorders/>
      </w:tblPr>
      <w:tcPr>
        <w:tcBorders/>
      </w:tcPr>
    </w:tblStylePr>
    <w:tblStylePr w:type="lastRow">
      <w:rPr>
        <w:b/>
        <w:color w:val="dd69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w:basedOn w:val="947"/>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1">
    <w:name w:val="List Table 7 Colorful - Accent 1"/>
    <w:basedOn w:val="94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2">
    <w:name w:val="List Table 7 Colorful - Accent 2"/>
    <w:basedOn w:val="94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b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b38" w:themeColor="accent2" w:themeTint="97" w:themeShade="95"/>
        <w:sz w:val="22"/>
      </w:rPr>
      <w:pPr>
        <w:pBdr/>
        <w:spacing/>
        <w:ind/>
      </w:pPr>
      <w:tblPr>
        <w:tblBorders/>
      </w:tblPr>
      <w:tcPr>
        <w:tcBorders/>
      </w:tcPr>
    </w:tblStylePr>
  </w:style>
  <w:style w:type="table" w:styleId="113">
    <w:name w:val="List Table 7 Colorful - Accent 3"/>
    <w:basedOn w:val="94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a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a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a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a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a3f" w:themeColor="accent3" w:themeTint="98" w:themeShade="95"/>
        <w:sz w:val="22"/>
      </w:rPr>
      <w:pPr>
        <w:pBdr/>
        <w:spacing/>
        <w:ind/>
      </w:pPr>
      <w:tblPr>
        <w:tblBorders/>
      </w:tblPr>
      <w:tcPr>
        <w:tcBorders/>
      </w:tcPr>
    </w:tblStylePr>
  </w:style>
  <w:style w:type="table" w:styleId="114">
    <w:name w:val="List Table 7 Colorful - Accent 4"/>
    <w:basedOn w:val="94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7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74f84" w:themeColor="accent4" w:themeTint="9A" w:themeShade="95"/>
        <w:sz w:val="22"/>
      </w:rPr>
      <w:pPr>
        <w:pBdr/>
        <w:spacing/>
        <w:ind/>
      </w:pPr>
      <w:tblPr>
        <w:tblBorders/>
      </w:tblPr>
      <w:tcPr>
        <w:tcBorders/>
      </w:tcPr>
    </w:tblStylePr>
  </w:style>
  <w:style w:type="table" w:styleId="115">
    <w:name w:val="List Table 7 Colorful - Accent 5"/>
    <w:basedOn w:val="94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4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4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4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4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48ba3" w:themeColor="accent5" w:themeTint="9A" w:themeShade="95"/>
        <w:sz w:val="22"/>
      </w:rPr>
      <w:pPr>
        <w:pBdr/>
        <w:spacing/>
        <w:ind/>
      </w:pPr>
      <w:tblPr>
        <w:tblBorders/>
      </w:tblPr>
      <w:tcPr>
        <w:tcBorders/>
      </w:tcPr>
    </w:tblStylePr>
  </w:style>
  <w:style w:type="table" w:styleId="116">
    <w:name w:val="List Table 7 Colorful - Accent 6"/>
    <w:basedOn w:val="94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9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9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9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9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90a" w:themeColor="accent6" w:themeTint="98" w:themeShade="95"/>
        <w:sz w:val="22"/>
      </w:rPr>
      <w:pPr>
        <w:pBdr/>
        <w:spacing/>
        <w:ind/>
      </w:pPr>
      <w:tblPr>
        <w:tblBorders/>
      </w:tblPr>
      <w:tcPr>
        <w:tcBorders/>
      </w:tcPr>
    </w:tblStylePr>
  </w:style>
  <w:style w:type="table" w:styleId="117">
    <w:name w:val="Lined - Accent"/>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1"/>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2"/>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3"/>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4"/>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5"/>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ned - Accent 6"/>
    <w:basedOn w:val="94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w:basedOn w:val="947"/>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1"/>
    <w:basedOn w:val="947"/>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2"/>
    <w:basedOn w:val="947"/>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3"/>
    <w:basedOn w:val="947"/>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4"/>
    <w:basedOn w:val="947"/>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5"/>
    <w:basedOn w:val="947"/>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amp; Lined - Accent 6"/>
    <w:basedOn w:val="947"/>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w:basedOn w:val="947"/>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1"/>
    <w:basedOn w:val="94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2"/>
    <w:basedOn w:val="94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3"/>
    <w:basedOn w:val="94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4"/>
    <w:basedOn w:val="94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5"/>
    <w:basedOn w:val="94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
    <w:name w:val="Bordered - Accent 6"/>
    <w:basedOn w:val="94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0">
    <w:name w:val="Heading 2"/>
    <w:basedOn w:val="943"/>
    <w:next w:val="943"/>
    <w:link w:val="151"/>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1">
    <w:name w:val="Heading 3"/>
    <w:basedOn w:val="943"/>
    <w:next w:val="943"/>
    <w:link w:val="152"/>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3">
    <w:name w:val="Heading 5"/>
    <w:basedOn w:val="943"/>
    <w:next w:val="943"/>
    <w:link w:val="154"/>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4">
    <w:name w:val="Heading 6"/>
    <w:basedOn w:val="943"/>
    <w:next w:val="943"/>
    <w:link w:val="155"/>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5">
    <w:name w:val="Heading 7"/>
    <w:basedOn w:val="943"/>
    <w:next w:val="943"/>
    <w:link w:val="156"/>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6">
    <w:name w:val="Heading 8"/>
    <w:basedOn w:val="943"/>
    <w:next w:val="943"/>
    <w:link w:val="157"/>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7">
    <w:name w:val="Heading 9"/>
    <w:basedOn w:val="943"/>
    <w:next w:val="943"/>
    <w:link w:val="158"/>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51">
    <w:name w:val="Heading 2 Char"/>
    <w:basedOn w:val="946"/>
    <w:link w:val="140"/>
    <w:uiPriority w:val="9"/>
    <w:pPr>
      <w:pBdr/>
      <w:spacing/>
      <w:ind/>
    </w:pPr>
    <w:rPr>
      <w:rFonts w:ascii="Arial" w:hAnsi="Arial" w:eastAsia="Arial" w:cs="Arial"/>
      <w:color w:val="0f4761" w:themeColor="accent1" w:themeShade="BF"/>
      <w:sz w:val="32"/>
      <w:szCs w:val="32"/>
    </w:rPr>
  </w:style>
  <w:style w:type="character" w:styleId="152">
    <w:name w:val="Heading 3 Char"/>
    <w:basedOn w:val="946"/>
    <w:link w:val="141"/>
    <w:uiPriority w:val="9"/>
    <w:pPr>
      <w:pBdr/>
      <w:spacing/>
      <w:ind/>
    </w:pPr>
    <w:rPr>
      <w:rFonts w:ascii="Arial" w:hAnsi="Arial" w:eastAsia="Arial" w:cs="Arial"/>
      <w:color w:val="0f4761" w:themeColor="accent1" w:themeShade="BF"/>
      <w:sz w:val="28"/>
      <w:szCs w:val="28"/>
    </w:rPr>
  </w:style>
  <w:style w:type="character" w:styleId="153">
    <w:name w:val="Heading 4 Char"/>
    <w:basedOn w:val="946"/>
    <w:link w:val="945"/>
    <w:uiPriority w:val="9"/>
    <w:pPr>
      <w:pBdr/>
      <w:spacing/>
      <w:ind/>
    </w:pPr>
    <w:rPr>
      <w:rFonts w:ascii="Arial" w:hAnsi="Arial" w:eastAsia="Arial" w:cs="Arial"/>
      <w:i/>
      <w:iCs/>
      <w:color w:val="0f4761" w:themeColor="accent1" w:themeShade="BF"/>
    </w:rPr>
  </w:style>
  <w:style w:type="character" w:styleId="154">
    <w:name w:val="Heading 5 Char"/>
    <w:basedOn w:val="946"/>
    <w:link w:val="143"/>
    <w:uiPriority w:val="9"/>
    <w:pPr>
      <w:pBdr/>
      <w:spacing/>
      <w:ind/>
    </w:pPr>
    <w:rPr>
      <w:rFonts w:ascii="Arial" w:hAnsi="Arial" w:eastAsia="Arial" w:cs="Arial"/>
      <w:color w:val="0f4761" w:themeColor="accent1" w:themeShade="BF"/>
    </w:rPr>
  </w:style>
  <w:style w:type="character" w:styleId="155">
    <w:name w:val="Heading 6 Char"/>
    <w:basedOn w:val="946"/>
    <w:link w:val="144"/>
    <w:uiPriority w:val="9"/>
    <w:pPr>
      <w:pBdr/>
      <w:spacing/>
      <w:ind/>
    </w:pPr>
    <w:rPr>
      <w:rFonts w:ascii="Arial" w:hAnsi="Arial" w:eastAsia="Arial" w:cs="Arial"/>
      <w:i/>
      <w:iCs/>
      <w:color w:val="595959" w:themeColor="text1" w:themeTint="A6"/>
    </w:rPr>
  </w:style>
  <w:style w:type="character" w:styleId="156">
    <w:name w:val="Heading 7 Char"/>
    <w:basedOn w:val="946"/>
    <w:link w:val="145"/>
    <w:uiPriority w:val="9"/>
    <w:pPr>
      <w:pBdr/>
      <w:spacing/>
      <w:ind/>
    </w:pPr>
    <w:rPr>
      <w:rFonts w:ascii="Arial" w:hAnsi="Arial" w:eastAsia="Arial" w:cs="Arial"/>
      <w:color w:val="595959" w:themeColor="text1" w:themeTint="A6"/>
    </w:rPr>
  </w:style>
  <w:style w:type="character" w:styleId="157">
    <w:name w:val="Heading 8 Char"/>
    <w:basedOn w:val="946"/>
    <w:link w:val="146"/>
    <w:uiPriority w:val="9"/>
    <w:pPr>
      <w:pBdr/>
      <w:spacing/>
      <w:ind/>
    </w:pPr>
    <w:rPr>
      <w:rFonts w:ascii="Arial" w:hAnsi="Arial" w:eastAsia="Arial" w:cs="Arial"/>
      <w:i/>
      <w:iCs/>
      <w:color w:val="272727" w:themeColor="text1" w:themeTint="D8"/>
    </w:rPr>
  </w:style>
  <w:style w:type="character" w:styleId="158">
    <w:name w:val="Heading 9 Char"/>
    <w:basedOn w:val="946"/>
    <w:link w:val="147"/>
    <w:uiPriority w:val="9"/>
    <w:pPr>
      <w:pBdr/>
      <w:spacing/>
      <w:ind/>
    </w:pPr>
    <w:rPr>
      <w:rFonts w:ascii="Arial" w:hAnsi="Arial" w:eastAsia="Arial" w:cs="Arial"/>
      <w:i/>
      <w:iCs/>
      <w:color w:val="272727" w:themeColor="text1" w:themeTint="D8"/>
    </w:rPr>
  </w:style>
  <w:style w:type="paragraph" w:styleId="159">
    <w:name w:val="Title"/>
    <w:basedOn w:val="943"/>
    <w:next w:val="943"/>
    <w:link w:val="160"/>
    <w:uiPriority w:val="10"/>
    <w:qFormat/>
    <w:pPr>
      <w:pBdr/>
      <w:spacing w:after="80" w:line="240" w:lineRule="auto"/>
      <w:ind/>
      <w:contextualSpacing w:val="true"/>
    </w:pPr>
    <w:rPr>
      <w:rFonts w:ascii="Arial" w:hAnsi="Arial" w:eastAsia="Arial" w:cs="Arial"/>
      <w:spacing w:val="-10"/>
      <w:sz w:val="56"/>
      <w:szCs w:val="56"/>
    </w:rPr>
  </w:style>
  <w:style w:type="character" w:styleId="160">
    <w:name w:val="Title Char"/>
    <w:basedOn w:val="946"/>
    <w:link w:val="159"/>
    <w:uiPriority w:val="10"/>
    <w:pPr>
      <w:pBdr/>
      <w:spacing/>
      <w:ind/>
    </w:pPr>
    <w:rPr>
      <w:rFonts w:ascii="Arial" w:hAnsi="Arial" w:eastAsia="Arial" w:cs="Arial"/>
      <w:spacing w:val="-10"/>
      <w:sz w:val="56"/>
      <w:szCs w:val="56"/>
    </w:rPr>
  </w:style>
  <w:style w:type="paragraph" w:styleId="161">
    <w:name w:val="Subtitle"/>
    <w:basedOn w:val="943"/>
    <w:next w:val="943"/>
    <w:link w:val="162"/>
    <w:uiPriority w:val="11"/>
    <w:qFormat/>
    <w:pPr>
      <w:numPr>
        <w:ilvl w:val="1"/>
      </w:numPr>
      <w:pBdr/>
      <w:spacing/>
      <w:ind/>
    </w:pPr>
    <w:rPr>
      <w:color w:val="595959" w:themeColor="text1" w:themeTint="A6"/>
      <w:spacing w:val="15"/>
      <w:sz w:val="28"/>
      <w:szCs w:val="28"/>
    </w:rPr>
  </w:style>
  <w:style w:type="character" w:styleId="162">
    <w:name w:val="Subtitle Char"/>
    <w:basedOn w:val="946"/>
    <w:link w:val="161"/>
    <w:uiPriority w:val="11"/>
    <w:pPr>
      <w:pBdr/>
      <w:spacing/>
      <w:ind/>
    </w:pPr>
    <w:rPr>
      <w:color w:val="595959" w:themeColor="text1" w:themeTint="A6"/>
      <w:spacing w:val="15"/>
      <w:sz w:val="28"/>
      <w:szCs w:val="28"/>
    </w:rPr>
  </w:style>
  <w:style w:type="paragraph" w:styleId="163">
    <w:name w:val="Quote"/>
    <w:basedOn w:val="943"/>
    <w:next w:val="943"/>
    <w:link w:val="164"/>
    <w:uiPriority w:val="29"/>
    <w:qFormat/>
    <w:pPr>
      <w:pBdr/>
      <w:spacing w:before="160"/>
      <w:ind/>
      <w:jc w:val="center"/>
    </w:pPr>
    <w:rPr>
      <w:i/>
      <w:iCs/>
      <w:color w:val="404040" w:themeColor="text1" w:themeTint="BF"/>
    </w:rPr>
  </w:style>
  <w:style w:type="character" w:styleId="164">
    <w:name w:val="Quote Char"/>
    <w:basedOn w:val="946"/>
    <w:link w:val="163"/>
    <w:uiPriority w:val="29"/>
    <w:pPr>
      <w:pBdr/>
      <w:spacing/>
      <w:ind/>
    </w:pPr>
    <w:rPr>
      <w:i/>
      <w:iCs/>
      <w:color w:val="404040" w:themeColor="text1" w:themeTint="BF"/>
    </w:rPr>
  </w:style>
  <w:style w:type="character" w:styleId="166">
    <w:name w:val="Intense Emphasis"/>
    <w:basedOn w:val="946"/>
    <w:uiPriority w:val="21"/>
    <w:qFormat/>
    <w:pPr>
      <w:pBdr/>
      <w:spacing/>
      <w:ind/>
    </w:pPr>
    <w:rPr>
      <w:i/>
      <w:iCs/>
      <w:color w:val="0f4761" w:themeColor="accent1" w:themeShade="BF"/>
    </w:rPr>
  </w:style>
  <w:style w:type="paragraph" w:styleId="167">
    <w:name w:val="Intense Quote"/>
    <w:basedOn w:val="943"/>
    <w:next w:val="943"/>
    <w:link w:val="16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8">
    <w:name w:val="Intense Quote Char"/>
    <w:basedOn w:val="946"/>
    <w:link w:val="167"/>
    <w:uiPriority w:val="30"/>
    <w:pPr>
      <w:pBdr/>
      <w:spacing/>
      <w:ind/>
    </w:pPr>
    <w:rPr>
      <w:i/>
      <w:iCs/>
      <w:color w:val="0f4761" w:themeColor="accent1" w:themeShade="BF"/>
    </w:rPr>
  </w:style>
  <w:style w:type="character" w:styleId="169">
    <w:name w:val="Intense Reference"/>
    <w:basedOn w:val="946"/>
    <w:uiPriority w:val="32"/>
    <w:qFormat/>
    <w:pPr>
      <w:pBdr/>
      <w:spacing/>
      <w:ind/>
    </w:pPr>
    <w:rPr>
      <w:b/>
      <w:bCs/>
      <w:smallCaps/>
      <w:color w:val="0f4761" w:themeColor="accent1" w:themeShade="BF"/>
      <w:spacing w:val="5"/>
    </w:rPr>
  </w:style>
  <w:style w:type="paragraph" w:styleId="170">
    <w:name w:val="No Spacing"/>
    <w:basedOn w:val="943"/>
    <w:uiPriority w:val="1"/>
    <w:qFormat/>
    <w:pPr>
      <w:pBdr/>
      <w:spacing w:after="0" w:line="240" w:lineRule="auto"/>
      <w:ind/>
    </w:pPr>
  </w:style>
  <w:style w:type="character" w:styleId="171">
    <w:name w:val="Subtle Emphasis"/>
    <w:basedOn w:val="946"/>
    <w:uiPriority w:val="19"/>
    <w:qFormat/>
    <w:pPr>
      <w:pBdr/>
      <w:spacing/>
      <w:ind/>
    </w:pPr>
    <w:rPr>
      <w:i/>
      <w:iCs/>
      <w:color w:val="404040" w:themeColor="text1" w:themeTint="BF"/>
    </w:rPr>
  </w:style>
  <w:style w:type="character" w:styleId="172">
    <w:name w:val="Emphasis"/>
    <w:basedOn w:val="946"/>
    <w:uiPriority w:val="20"/>
    <w:qFormat/>
    <w:pPr>
      <w:pBdr/>
      <w:spacing/>
      <w:ind/>
    </w:pPr>
    <w:rPr>
      <w:i/>
      <w:iCs/>
    </w:rPr>
  </w:style>
  <w:style w:type="character" w:styleId="174">
    <w:name w:val="Subtle Reference"/>
    <w:basedOn w:val="946"/>
    <w:uiPriority w:val="31"/>
    <w:qFormat/>
    <w:pPr>
      <w:pBdr/>
      <w:spacing/>
      <w:ind/>
    </w:pPr>
    <w:rPr>
      <w:smallCaps/>
      <w:color w:val="5a5a5a" w:themeColor="text1" w:themeTint="A5"/>
    </w:rPr>
  </w:style>
  <w:style w:type="character" w:styleId="175">
    <w:name w:val="Book Title"/>
    <w:basedOn w:val="946"/>
    <w:uiPriority w:val="33"/>
    <w:qFormat/>
    <w:pPr>
      <w:pBdr/>
      <w:spacing/>
      <w:ind/>
    </w:pPr>
    <w:rPr>
      <w:b/>
      <w:bCs/>
      <w:i/>
      <w:iCs/>
      <w:spacing w:val="5"/>
    </w:rPr>
  </w:style>
  <w:style w:type="paragraph" w:styleId="180">
    <w:name w:val="Caption"/>
    <w:basedOn w:val="943"/>
    <w:next w:val="943"/>
    <w:uiPriority w:val="35"/>
    <w:unhideWhenUsed/>
    <w:qFormat/>
    <w:pPr>
      <w:pBdr/>
      <w:spacing w:after="200" w:line="240" w:lineRule="auto"/>
      <w:ind/>
    </w:pPr>
    <w:rPr>
      <w:i/>
      <w:iCs/>
      <w:color w:val="0e2841" w:themeColor="text2"/>
      <w:sz w:val="18"/>
      <w:szCs w:val="18"/>
    </w:rPr>
  </w:style>
  <w:style w:type="character" w:styleId="182">
    <w:name w:val="Footnote Text Char"/>
    <w:basedOn w:val="946"/>
    <w:link w:val="958"/>
    <w:uiPriority w:val="99"/>
    <w:semiHidden/>
    <w:pPr>
      <w:pBdr/>
      <w:spacing/>
      <w:ind/>
    </w:pPr>
    <w:rPr>
      <w:sz w:val="20"/>
      <w:szCs w:val="20"/>
    </w:rPr>
  </w:style>
  <w:style w:type="paragraph" w:styleId="184">
    <w:name w:val="endnote text"/>
    <w:basedOn w:val="943"/>
    <w:link w:val="185"/>
    <w:uiPriority w:val="99"/>
    <w:semiHidden/>
    <w:unhideWhenUsed/>
    <w:pPr>
      <w:pBdr/>
      <w:spacing w:after="0" w:line="240" w:lineRule="auto"/>
      <w:ind/>
    </w:pPr>
    <w:rPr>
      <w:sz w:val="20"/>
      <w:szCs w:val="20"/>
    </w:rPr>
  </w:style>
  <w:style w:type="character" w:styleId="185">
    <w:name w:val="Endnote Text Char"/>
    <w:basedOn w:val="946"/>
    <w:link w:val="184"/>
    <w:uiPriority w:val="99"/>
    <w:semiHidden/>
    <w:pPr>
      <w:pBdr/>
      <w:spacing/>
      <w:ind/>
    </w:pPr>
    <w:rPr>
      <w:sz w:val="20"/>
      <w:szCs w:val="20"/>
    </w:rPr>
  </w:style>
  <w:style w:type="character" w:styleId="186">
    <w:name w:val="endnote reference"/>
    <w:basedOn w:val="946"/>
    <w:uiPriority w:val="99"/>
    <w:semiHidden/>
    <w:unhideWhenUsed/>
    <w:pPr>
      <w:pBdr/>
      <w:spacing/>
      <w:ind/>
    </w:pPr>
    <w:rPr>
      <w:vertAlign w:val="superscript"/>
    </w:rPr>
  </w:style>
  <w:style w:type="character" w:styleId="188">
    <w:name w:val="FollowedHyperlink"/>
    <w:basedOn w:val="946"/>
    <w:uiPriority w:val="99"/>
    <w:semiHidden/>
    <w:unhideWhenUsed/>
    <w:pPr>
      <w:pBdr/>
      <w:spacing/>
      <w:ind/>
    </w:pPr>
    <w:rPr>
      <w:color w:val="954f72" w:themeColor="followedHyperlink"/>
      <w:u w:val="single"/>
    </w:rPr>
  </w:style>
  <w:style w:type="paragraph" w:styleId="189">
    <w:name w:val="toc 1"/>
    <w:basedOn w:val="943"/>
    <w:next w:val="943"/>
    <w:uiPriority w:val="39"/>
    <w:unhideWhenUsed/>
    <w:pPr>
      <w:pBdr/>
      <w:spacing w:after="100"/>
      <w:ind/>
    </w:pPr>
  </w:style>
  <w:style w:type="paragraph" w:styleId="190">
    <w:name w:val="toc 2"/>
    <w:basedOn w:val="943"/>
    <w:next w:val="943"/>
    <w:uiPriority w:val="39"/>
    <w:unhideWhenUsed/>
    <w:pPr>
      <w:pBdr/>
      <w:spacing w:after="100"/>
      <w:ind w:left="220"/>
    </w:pPr>
  </w:style>
  <w:style w:type="paragraph" w:styleId="191">
    <w:name w:val="toc 3"/>
    <w:basedOn w:val="943"/>
    <w:next w:val="943"/>
    <w:uiPriority w:val="39"/>
    <w:unhideWhenUsed/>
    <w:pPr>
      <w:pBdr/>
      <w:spacing w:after="100"/>
      <w:ind w:left="440"/>
    </w:pPr>
  </w:style>
  <w:style w:type="paragraph" w:styleId="192">
    <w:name w:val="toc 4"/>
    <w:basedOn w:val="943"/>
    <w:next w:val="943"/>
    <w:uiPriority w:val="39"/>
    <w:unhideWhenUsed/>
    <w:pPr>
      <w:pBdr/>
      <w:spacing w:after="100"/>
      <w:ind w:left="660"/>
    </w:pPr>
  </w:style>
  <w:style w:type="paragraph" w:styleId="193">
    <w:name w:val="toc 5"/>
    <w:basedOn w:val="943"/>
    <w:next w:val="943"/>
    <w:uiPriority w:val="39"/>
    <w:unhideWhenUsed/>
    <w:pPr>
      <w:pBdr/>
      <w:spacing w:after="100"/>
      <w:ind w:left="880"/>
    </w:pPr>
  </w:style>
  <w:style w:type="paragraph" w:styleId="194">
    <w:name w:val="toc 6"/>
    <w:basedOn w:val="943"/>
    <w:next w:val="943"/>
    <w:uiPriority w:val="39"/>
    <w:unhideWhenUsed/>
    <w:pPr>
      <w:pBdr/>
      <w:spacing w:after="100"/>
      <w:ind w:left="1100"/>
    </w:pPr>
  </w:style>
  <w:style w:type="paragraph" w:styleId="195">
    <w:name w:val="toc 7"/>
    <w:basedOn w:val="943"/>
    <w:next w:val="943"/>
    <w:uiPriority w:val="39"/>
    <w:unhideWhenUsed/>
    <w:pPr>
      <w:pBdr/>
      <w:spacing w:after="100"/>
      <w:ind w:left="1320"/>
    </w:pPr>
  </w:style>
  <w:style w:type="paragraph" w:styleId="196">
    <w:name w:val="toc 8"/>
    <w:basedOn w:val="943"/>
    <w:next w:val="943"/>
    <w:uiPriority w:val="39"/>
    <w:unhideWhenUsed/>
    <w:pPr>
      <w:pBdr/>
      <w:spacing w:after="100"/>
      <w:ind w:left="1540"/>
    </w:pPr>
  </w:style>
  <w:style w:type="paragraph" w:styleId="197">
    <w:name w:val="toc 9"/>
    <w:basedOn w:val="943"/>
    <w:next w:val="943"/>
    <w:uiPriority w:val="39"/>
    <w:unhideWhenUsed/>
    <w:pPr>
      <w:pBdr/>
      <w:spacing w:after="100"/>
      <w:ind w:left="1760"/>
    </w:pPr>
  </w:style>
  <w:style w:type="paragraph" w:styleId="208">
    <w:name w:val="TOC Heading"/>
    <w:uiPriority w:val="39"/>
    <w:unhideWhenUsed/>
    <w:pPr>
      <w:pBdr/>
      <w:spacing/>
      <w:ind/>
    </w:pPr>
  </w:style>
  <w:style w:type="paragraph" w:styleId="209">
    <w:name w:val="table of figures"/>
    <w:basedOn w:val="943"/>
    <w:next w:val="943"/>
    <w:uiPriority w:val="99"/>
    <w:unhideWhenUsed/>
    <w:pPr>
      <w:pBdr/>
      <w:spacing w:after="0" w:afterAutospacing="0"/>
      <w:ind/>
    </w:pPr>
  </w:style>
  <w:style w:type="paragraph" w:styleId="943" w:default="1">
    <w:name w:val="Normal"/>
    <w:qFormat/>
    <w:pPr>
      <w:pBdr/>
      <w:spacing/>
      <w:ind/>
    </w:pPr>
    <w:rPr>
      <w:sz w:val="24"/>
      <w:szCs w:val="24"/>
      <w:lang w:val="en-US"/>
    </w:rPr>
  </w:style>
  <w:style w:type="paragraph" w:styleId="944">
    <w:name w:val="Heading 1"/>
    <w:basedOn w:val="943"/>
    <w:next w:val="943"/>
    <w:link w:val="977"/>
    <w:qFormat/>
    <w:pPr>
      <w:keepNext w:val="true"/>
      <w:keepLines w:val="true"/>
      <w:pBdr/>
      <w:spacing w:before="240"/>
      <w:ind/>
      <w:outlineLvl w:val="0"/>
    </w:pPr>
    <w:rPr>
      <w:rFonts w:asciiTheme="majorHAnsi" w:hAnsiTheme="majorHAnsi" w:eastAsiaTheme="majorEastAsia" w:cstheme="majorBidi"/>
      <w:color w:val="365f91" w:themeColor="accent1" w:themeShade="BF"/>
      <w:sz w:val="32"/>
      <w:szCs w:val="32"/>
    </w:rPr>
  </w:style>
  <w:style w:type="paragraph" w:styleId="945">
    <w:name w:val="Heading 4"/>
    <w:basedOn w:val="943"/>
    <w:next w:val="943"/>
    <w:qFormat/>
    <w:pPr>
      <w:keepNext w:val="true"/>
      <w:pBdr/>
      <w:spacing/>
      <w:ind/>
      <w:outlineLvl w:val="3"/>
    </w:pPr>
    <w:rPr>
      <w:rFonts w:ascii="Arial" w:hAnsi="Arial" w:cs="Arial"/>
      <w:b/>
      <w:bCs/>
      <w:i/>
      <w:iCs/>
      <w:sz w:val="22"/>
      <w:szCs w:val="20"/>
    </w:rPr>
  </w:style>
  <w:style w:type="character" w:styleId="946" w:default="1">
    <w:name w:val="Default Paragraph Font"/>
    <w:uiPriority w:val="1"/>
    <w:semiHidden/>
    <w:unhideWhenUsed/>
    <w:pPr>
      <w:pBdr/>
      <w:spacing/>
      <w:ind/>
    </w:pPr>
  </w:style>
  <w:style w:type="table" w:styleId="947"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48" w:default="1">
    <w:name w:val="No List"/>
    <w:uiPriority w:val="99"/>
    <w:semiHidden/>
    <w:unhideWhenUsed/>
    <w:pPr>
      <w:pBdr/>
      <w:spacing/>
      <w:ind/>
    </w:pPr>
  </w:style>
  <w:style w:type="paragraph" w:styleId="949">
    <w:name w:val="Body Text"/>
    <w:basedOn w:val="943"/>
    <w:pPr>
      <w:pBdr/>
      <w:tabs>
        <w:tab w:val="left" w:leader="none" w:pos="-1309"/>
        <w:tab w:val="left" w:leader="none" w:pos="-743"/>
        <w:tab w:val="left" w:leader="none" w:pos="-589"/>
        <w:tab w:val="left" w:leader="none" w:pos="-176"/>
        <w:tab w:val="left" w:leader="none" w:pos="0"/>
        <w:tab w:val="left" w:leader="none" w:pos="390"/>
        <w:tab w:val="left" w:leader="none" w:pos="851"/>
        <w:tab w:val="left" w:leader="none" w:pos="956"/>
        <w:tab w:val="left" w:leader="none" w:pos="1523"/>
        <w:tab w:val="left" w:leader="none" w:pos="1571"/>
        <w:tab w:val="left" w:leader="none" w:pos="2089"/>
        <w:tab w:val="left" w:leader="none" w:pos="2291"/>
        <w:tab w:val="left" w:leader="none" w:pos="2656"/>
        <w:tab w:val="left" w:leader="none" w:pos="3011"/>
        <w:tab w:val="left" w:leader="none" w:pos="3222"/>
        <w:tab w:val="left" w:leader="none" w:pos="3731"/>
        <w:tab w:val="left" w:leader="none" w:pos="3788"/>
        <w:tab w:val="left" w:leader="none" w:pos="4355"/>
        <w:tab w:val="left" w:leader="none" w:pos="4451"/>
        <w:tab w:val="left" w:leader="none" w:pos="4921"/>
        <w:tab w:val="left" w:leader="none" w:pos="5171"/>
        <w:tab w:val="left" w:leader="none" w:pos="5488"/>
        <w:tab w:val="left" w:leader="none" w:pos="5891"/>
        <w:tab w:val="left" w:leader="none" w:pos="6611"/>
        <w:tab w:val="left" w:leader="none" w:pos="7331"/>
        <w:tab w:val="left" w:leader="none" w:pos="8051"/>
        <w:tab w:val="left" w:leader="none" w:pos="8771"/>
        <w:tab w:val="left" w:leader="none" w:pos="9491"/>
        <w:tab w:val="left" w:leader="none" w:pos="10211"/>
        <w:tab w:val="left" w:leader="none" w:pos="10931"/>
        <w:tab w:val="left" w:leader="none" w:pos="11651"/>
        <w:tab w:val="left" w:leader="none" w:pos="12371"/>
        <w:tab w:val="left" w:leader="none" w:pos="13091"/>
        <w:tab w:val="left" w:leader="none" w:pos="13811"/>
        <w:tab w:val="left" w:leader="none" w:pos="14531"/>
        <w:tab w:val="left" w:leader="none" w:pos="15251"/>
        <w:tab w:val="left" w:leader="none" w:pos="15971"/>
        <w:tab w:val="left" w:leader="none" w:pos="16691"/>
        <w:tab w:val="left" w:leader="none" w:pos="17411"/>
        <w:tab w:val="left" w:leader="none" w:pos="18131"/>
      </w:tabs>
      <w:spacing/>
      <w:ind/>
      <w:jc w:val="both"/>
    </w:pPr>
    <w:rPr>
      <w:spacing w:val="-2"/>
      <w:sz w:val="22"/>
    </w:rPr>
  </w:style>
  <w:style w:type="table" w:styleId="950">
    <w:name w:val="Table Grid"/>
    <w:basedOn w:val="947"/>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1">
    <w:name w:val="Header"/>
    <w:basedOn w:val="943"/>
    <w:link w:val="953"/>
    <w:uiPriority w:val="99"/>
    <w:pPr>
      <w:pBdr/>
      <w:tabs>
        <w:tab w:val="center" w:leader="none" w:pos="4536"/>
        <w:tab w:val="right" w:leader="none" w:pos="9072"/>
      </w:tabs>
      <w:spacing/>
      <w:ind/>
    </w:pPr>
  </w:style>
  <w:style w:type="paragraph" w:styleId="952">
    <w:name w:val="Footer"/>
    <w:basedOn w:val="943"/>
    <w:link w:val="970"/>
    <w:uiPriority w:val="99"/>
    <w:pPr>
      <w:pBdr/>
      <w:tabs>
        <w:tab w:val="center" w:leader="none" w:pos="4536"/>
        <w:tab w:val="right" w:leader="none" w:pos="9072"/>
      </w:tabs>
      <w:spacing/>
      <w:ind/>
    </w:pPr>
  </w:style>
  <w:style w:type="character" w:styleId="953" w:customStyle="1">
    <w:name w:val="Header Char"/>
    <w:basedOn w:val="946"/>
    <w:link w:val="951"/>
    <w:uiPriority w:val="99"/>
    <w:pPr>
      <w:pBdr/>
      <w:spacing/>
      <w:ind/>
    </w:pPr>
    <w:rPr>
      <w:sz w:val="24"/>
      <w:szCs w:val="24"/>
      <w:lang w:val="fr-FR" w:eastAsia="fr-FR" w:bidi="ar-SA"/>
    </w:rPr>
  </w:style>
  <w:style w:type="character" w:styleId="954">
    <w:name w:val="page number"/>
    <w:basedOn w:val="946"/>
    <w:pPr>
      <w:pBdr/>
      <w:spacing/>
      <w:ind/>
    </w:pPr>
  </w:style>
  <w:style w:type="paragraph" w:styleId="955" w:customStyle="1">
    <w:name w:val="Paragraphe de liste1"/>
    <w:basedOn w:val="943"/>
    <w:pPr>
      <w:pBdr/>
      <w:spacing w:after="200" w:line="276" w:lineRule="auto"/>
      <w:ind w:left="720"/>
      <w:contextualSpacing w:val="true"/>
    </w:pPr>
    <w:rPr>
      <w:rFonts w:ascii="Calibri" w:hAnsi="Calibri" w:eastAsia="Calibri"/>
      <w:sz w:val="22"/>
      <w:szCs w:val="22"/>
      <w:lang w:eastAsia="en-US"/>
    </w:rPr>
  </w:style>
  <w:style w:type="paragraph" w:styleId="956" w:customStyle="1">
    <w:name w:val="Paragraphe de liste1"/>
    <w:basedOn w:val="943"/>
    <w:pPr>
      <w:widowControl w:val="false"/>
      <w:pBdr/>
      <w:spacing/>
      <w:ind w:left="720"/>
      <w:contextualSpacing w:val="true"/>
    </w:pPr>
    <w:rPr>
      <w:rFonts w:ascii="Courier New" w:hAnsi="Courier New" w:eastAsia="SimSun"/>
      <w:szCs w:val="20"/>
      <w:lang w:eastAsia="en-US"/>
    </w:rPr>
  </w:style>
  <w:style w:type="character" w:styleId="957" w:customStyle="1">
    <w:name w:val="Car Car2"/>
    <w:basedOn w:val="946"/>
    <w:pPr>
      <w:pBdr/>
      <w:spacing/>
      <w:ind/>
    </w:pPr>
    <w:rPr>
      <w:sz w:val="24"/>
      <w:szCs w:val="24"/>
      <w:lang w:val="fr-FR" w:eastAsia="fr-FR" w:bidi="ar-SA"/>
    </w:rPr>
  </w:style>
  <w:style w:type="paragraph" w:styleId="958">
    <w:name w:val="footnote text"/>
    <w:basedOn w:val="943"/>
    <w:semiHidden/>
    <w:pPr>
      <w:pBdr/>
      <w:spacing/>
      <w:ind/>
    </w:pPr>
    <w:rPr>
      <w:sz w:val="20"/>
      <w:szCs w:val="20"/>
    </w:rPr>
  </w:style>
  <w:style w:type="character" w:styleId="959">
    <w:name w:val="footnote reference"/>
    <w:basedOn w:val="946"/>
    <w:semiHidden/>
    <w:pPr>
      <w:pBdr/>
      <w:spacing/>
      <w:ind/>
    </w:pPr>
    <w:rPr>
      <w:vertAlign w:val="superscript"/>
    </w:rPr>
  </w:style>
  <w:style w:type="character" w:styleId="960">
    <w:name w:val="annotation reference"/>
    <w:basedOn w:val="946"/>
    <w:semiHidden/>
    <w:pPr>
      <w:pBdr/>
      <w:spacing/>
      <w:ind/>
    </w:pPr>
    <w:rPr>
      <w:sz w:val="16"/>
      <w:szCs w:val="16"/>
    </w:rPr>
  </w:style>
  <w:style w:type="paragraph" w:styleId="961">
    <w:name w:val="annotation text"/>
    <w:basedOn w:val="943"/>
    <w:semiHidden/>
    <w:pPr>
      <w:pBdr/>
      <w:spacing/>
      <w:ind/>
    </w:pPr>
    <w:rPr>
      <w:sz w:val="20"/>
      <w:szCs w:val="20"/>
    </w:rPr>
  </w:style>
  <w:style w:type="paragraph" w:styleId="962">
    <w:name w:val="annotation subject"/>
    <w:basedOn w:val="961"/>
    <w:next w:val="961"/>
    <w:semiHidden/>
    <w:pPr>
      <w:pBdr/>
      <w:spacing/>
      <w:ind/>
    </w:pPr>
    <w:rPr>
      <w:b/>
      <w:bCs/>
    </w:rPr>
  </w:style>
  <w:style w:type="paragraph" w:styleId="963">
    <w:name w:val="Balloon Text"/>
    <w:basedOn w:val="943"/>
    <w:semiHidden/>
    <w:pPr>
      <w:pBdr/>
      <w:spacing/>
      <w:ind/>
    </w:pPr>
    <w:rPr>
      <w:rFonts w:ascii="Tahoma" w:hAnsi="Tahoma" w:cs="Tahoma"/>
      <w:sz w:val="16"/>
      <w:szCs w:val="16"/>
    </w:rPr>
  </w:style>
  <w:style w:type="character" w:styleId="964">
    <w:name w:val="Placeholder Text"/>
    <w:basedOn w:val="946"/>
    <w:uiPriority w:val="99"/>
    <w:semiHidden/>
    <w:pPr>
      <w:pBdr/>
      <w:spacing/>
      <w:ind/>
    </w:pPr>
    <w:rPr>
      <w:color w:val="808080"/>
    </w:rPr>
  </w:style>
  <w:style w:type="character" w:styleId="965">
    <w:name w:val="Hyperlink"/>
    <w:basedOn w:val="946"/>
    <w:pPr>
      <w:pBdr/>
      <w:spacing/>
      <w:ind/>
    </w:pPr>
    <w:rPr>
      <w:color w:val="0000ff"/>
      <w:u w:val="single"/>
    </w:rPr>
  </w:style>
  <w:style w:type="paragraph" w:styleId="966">
    <w:name w:val="List Paragraph"/>
    <w:basedOn w:val="943"/>
    <w:uiPriority w:val="34"/>
    <w:qFormat/>
    <w:pPr>
      <w:pBdr/>
      <w:spacing/>
      <w:ind w:left="720"/>
      <w:contextualSpacing w:val="true"/>
    </w:pPr>
  </w:style>
  <w:style w:type="paragraph" w:styleId="967" w:customStyle="1">
    <w:name w:val="Paragraphe de liste2"/>
    <w:basedOn w:val="943"/>
    <w:uiPriority w:val="34"/>
    <w:qFormat/>
    <w:pPr>
      <w:pBdr/>
      <w:spacing/>
      <w:ind w:left="708"/>
    </w:pPr>
  </w:style>
  <w:style w:type="table" w:styleId="968" w:customStyle="1">
    <w:name w:val="Grille du tableau1"/>
    <w:basedOn w:val="947"/>
    <w:next w:val="950"/>
    <w:uiPriority w:val="39"/>
    <w:pPr>
      <w:pBdr/>
      <w:spacing/>
      <w:ind/>
    </w:pPr>
    <w:rPr>
      <w:rFonts w:asciiTheme="minorHAnsi" w:hAnsiTheme="minorHAnsi" w:eastAsiaTheme="minorHAnsi" w:cstheme="minorBid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69" w:customStyle="1">
    <w:name w:val="Default"/>
    <w:pPr>
      <w:pBdr/>
      <w:spacing/>
      <w:ind/>
    </w:pPr>
    <w:rPr>
      <w:rFonts w:ascii="Georgia" w:hAnsi="Georgia" w:cs="Georgia"/>
      <w:color w:val="000000"/>
      <w:sz w:val="24"/>
      <w:szCs w:val="24"/>
    </w:rPr>
  </w:style>
  <w:style w:type="character" w:styleId="970" w:customStyle="1">
    <w:name w:val="Footer Char"/>
    <w:basedOn w:val="946"/>
    <w:link w:val="952"/>
    <w:uiPriority w:val="99"/>
    <w:pPr>
      <w:pBdr/>
      <w:spacing/>
      <w:ind/>
    </w:pPr>
    <w:rPr>
      <w:sz w:val="24"/>
      <w:szCs w:val="24"/>
    </w:rPr>
  </w:style>
  <w:style w:type="paragraph" w:styleId="971" w:customStyle="1">
    <w:name w:val="texte puce2"/>
    <w:basedOn w:val="943"/>
    <w:pPr>
      <w:numPr>
        <w:numId w:val="7"/>
      </w:numPr>
      <w:pBdr/>
      <w:spacing w:line="300" w:lineRule="atLeast"/>
      <w:ind/>
    </w:pPr>
    <w:rPr>
      <w:rFonts w:ascii="Arial" w:hAnsi="Arial" w:eastAsia="Times"/>
      <w:sz w:val="20"/>
      <w:szCs w:val="20"/>
    </w:rPr>
  </w:style>
  <w:style w:type="paragraph" w:styleId="972" w:customStyle="1">
    <w:name w:val="a"/>
    <w:basedOn w:val="943"/>
    <w:pPr>
      <w:pBdr/>
      <w:spacing/>
      <w:ind/>
      <w:jc w:val="both"/>
    </w:pPr>
    <w:rPr>
      <w:rFonts w:ascii="Arial" w:hAnsi="Arial"/>
      <w:sz w:val="22"/>
      <w:szCs w:val="20"/>
    </w:rPr>
  </w:style>
  <w:style w:type="paragraph" w:styleId="973">
    <w:name w:val="Normal (Web)"/>
    <w:basedOn w:val="943"/>
    <w:uiPriority w:val="99"/>
    <w:semiHidden/>
    <w:unhideWhenUsed/>
    <w:pPr>
      <w:pBdr/>
      <w:spacing w:after="100" w:afterAutospacing="1" w:before="100" w:beforeAutospacing="1"/>
      <w:ind/>
    </w:pPr>
    <w:rPr>
      <w:lang w:eastAsia="en-US"/>
    </w:rPr>
  </w:style>
  <w:style w:type="character" w:styleId="974">
    <w:name w:val="Strong"/>
    <w:basedOn w:val="946"/>
    <w:uiPriority w:val="22"/>
    <w:qFormat/>
    <w:pPr>
      <w:pBdr/>
      <w:spacing/>
      <w:ind/>
    </w:pPr>
    <w:rPr>
      <w:b/>
      <w:bCs/>
    </w:rPr>
  </w:style>
  <w:style w:type="paragraph" w:styleId="975">
    <w:name w:val="Revision"/>
    <w:hidden/>
    <w:uiPriority w:val="99"/>
    <w:semiHidden/>
    <w:pPr>
      <w:pBdr/>
      <w:spacing/>
      <w:ind/>
    </w:pPr>
    <w:rPr>
      <w:sz w:val="24"/>
      <w:szCs w:val="24"/>
    </w:rPr>
  </w:style>
  <w:style w:type="character" w:styleId="976">
    <w:name w:val="Unresolved Mention"/>
    <w:basedOn w:val="946"/>
    <w:uiPriority w:val="99"/>
    <w:semiHidden/>
    <w:unhideWhenUsed/>
    <w:pPr>
      <w:pBdr/>
      <w:spacing/>
      <w:ind/>
    </w:pPr>
    <w:rPr>
      <w:color w:val="605e5c"/>
      <w:shd w:val="clear" w:color="auto" w:fill="e1dfdd"/>
    </w:rPr>
  </w:style>
  <w:style w:type="character" w:styleId="977" w:customStyle="1">
    <w:name w:val="Heading 1 Char"/>
    <w:basedOn w:val="946"/>
    <w:link w:val="944"/>
    <w:pPr>
      <w:pBdr/>
      <w:spacing/>
      <w:ind/>
    </w:pPr>
    <w:rPr>
      <w:rFonts w:asciiTheme="majorHAnsi" w:hAnsiTheme="majorHAnsi" w:eastAsiaTheme="majorEastAsia" w:cstheme="majorBidi"/>
      <w:color w:val="365f91" w:themeColor="accent1" w:themeShade="BF"/>
      <w:sz w:val="32"/>
      <w:szCs w:val="32"/>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_rels/header3.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ED-B517-49F0-BE50-4B4D2C60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ONLYOFFICE/9.2.1.8</Application>
  <DocSecurity>0</DocSecurity>
  <ScaleCrop>0</ScaleCrop>
  <HeadingPairs>
    <vt:vector size="0" baseType="variant"/>
  </HeadingPairs>
  <TitlesOfParts>
    <vt:vector size="0" baseType="lpstr"/>
  </TitlesOfParts>
  <Company>MAE</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all Andrii MARTSENIUK</cp:lastModifiedBy>
  <cp:revision>9</cp:revision>
  <dcterms:created xsi:type="dcterms:W3CDTF">2026-02-25T09:49:00Z</dcterms:created>
  <dcterms:modified xsi:type="dcterms:W3CDTF">2026-02-27T11:33:10Z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ea3c9f5c-7bff-4286-bcca-4dd05f27b1cb</vt:lpwstr>
  </property>
</Properties>
</file>